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906BD" w14:textId="77777777" w:rsidR="00E90772" w:rsidRPr="00E90772" w:rsidRDefault="00E90772" w:rsidP="00E90772">
      <w:pPr>
        <w:jc w:val="center"/>
        <w:rPr>
          <w:rFonts w:ascii="Times New Roman" w:hAnsi="Times New Roman" w:cs="Times New Roman"/>
          <w:b/>
          <w:sz w:val="28"/>
          <w:szCs w:val="28"/>
        </w:rPr>
      </w:pPr>
      <w:r w:rsidRPr="00E90772">
        <w:rPr>
          <w:rFonts w:ascii="Times New Roman" w:hAnsi="Times New Roman" w:cs="Times New Roman"/>
          <w:b/>
          <w:sz w:val="28"/>
          <w:szCs w:val="28"/>
        </w:rPr>
        <w:t>Supplemental Information</w:t>
      </w:r>
    </w:p>
    <w:p w14:paraId="6215757C" w14:textId="77777777" w:rsidR="00E90772" w:rsidRDefault="00E90772" w:rsidP="00D73777">
      <w:pPr>
        <w:rPr>
          <w:rFonts w:ascii="Times New Roman" w:hAnsi="Times New Roman" w:cs="Times New Roman"/>
          <w:b/>
        </w:rPr>
      </w:pPr>
    </w:p>
    <w:p w14:paraId="7F74A5D4" w14:textId="77777777" w:rsidR="00E90772" w:rsidRDefault="00E90772" w:rsidP="00D73777">
      <w:pPr>
        <w:rPr>
          <w:rFonts w:ascii="Times New Roman" w:hAnsi="Times New Roman" w:cs="Times New Roman"/>
          <w:b/>
        </w:rPr>
      </w:pPr>
    </w:p>
    <w:p w14:paraId="6FB5D033" w14:textId="489461B1" w:rsidR="00D73777" w:rsidRPr="00E90772" w:rsidRDefault="00350C70" w:rsidP="00D73777">
      <w:pPr>
        <w:rPr>
          <w:rFonts w:ascii="Times New Roman" w:hAnsi="Times New Roman" w:cs="Times New Roman"/>
          <w:b/>
        </w:rPr>
      </w:pPr>
      <w:r w:rsidRPr="00E90772">
        <w:rPr>
          <w:rFonts w:ascii="Times New Roman" w:hAnsi="Times New Roman" w:cs="Times New Roman"/>
          <w:b/>
        </w:rPr>
        <w:t>Supplemental Methods</w:t>
      </w:r>
      <w:r w:rsidR="00E90772" w:rsidRPr="00E90772">
        <w:rPr>
          <w:rFonts w:ascii="Times New Roman" w:hAnsi="Times New Roman" w:cs="Times New Roman"/>
          <w:b/>
        </w:rPr>
        <w:t>:</w:t>
      </w:r>
    </w:p>
    <w:p w14:paraId="5EB13FBD" w14:textId="7E922BCE" w:rsidR="00D10152" w:rsidRDefault="00D10152" w:rsidP="00D10152">
      <w:pPr>
        <w:tabs>
          <w:tab w:val="left" w:pos="1013"/>
        </w:tabs>
        <w:jc w:val="both"/>
        <w:rPr>
          <w:rFonts w:ascii="Times New Roman" w:eastAsia="Times New Roman" w:hAnsi="Times New Roman" w:cs="Times New Roman"/>
        </w:rPr>
      </w:pPr>
      <w:r w:rsidRPr="006A4B22">
        <w:rPr>
          <w:rFonts w:ascii="Times New Roman" w:eastAsia="Times New Roman" w:hAnsi="Times New Roman" w:cs="Times New Roman"/>
        </w:rPr>
        <w:t xml:space="preserve">Six adult </w:t>
      </w:r>
      <w:r w:rsidRPr="006A4B22">
        <w:rPr>
          <w:rFonts w:ascii="Times New Roman" w:eastAsia="Times New Roman" w:hAnsi="Times New Roman" w:cs="Times New Roman"/>
          <w:i/>
        </w:rPr>
        <w:t xml:space="preserve">A. </w:t>
      </w:r>
      <w:proofErr w:type="spellStart"/>
      <w:r w:rsidRPr="006A4B22">
        <w:rPr>
          <w:rFonts w:ascii="Times New Roman" w:eastAsia="Times New Roman" w:hAnsi="Times New Roman" w:cs="Times New Roman"/>
          <w:i/>
        </w:rPr>
        <w:t>polyacanthus</w:t>
      </w:r>
      <w:proofErr w:type="spellEnd"/>
      <w:r w:rsidRPr="006A4B22">
        <w:rPr>
          <w:rFonts w:ascii="Times New Roman" w:eastAsia="Times New Roman" w:hAnsi="Times New Roman" w:cs="Times New Roman"/>
        </w:rPr>
        <w:t xml:space="preserve"> were used to compare closed system and flow-through respirometry techniques. </w:t>
      </w:r>
      <w:r>
        <w:rPr>
          <w:rFonts w:ascii="Times New Roman" w:eastAsia="Times New Roman" w:hAnsi="Times New Roman" w:cs="Times New Roman"/>
        </w:rPr>
        <w:t>Treatment order was randomiz</w:t>
      </w:r>
      <w:r w:rsidRPr="00EF6D2B">
        <w:rPr>
          <w:rFonts w:ascii="Times New Roman" w:eastAsia="Times New Roman" w:hAnsi="Times New Roman" w:cs="Times New Roman"/>
        </w:rPr>
        <w:t xml:space="preserve">ed for each fish and a mix of species and treatments were tested on each experimental day. </w:t>
      </w:r>
      <w:r w:rsidRPr="006A4B22">
        <w:rPr>
          <w:rFonts w:ascii="Times New Roman" w:eastAsia="Times New Roman" w:hAnsi="Times New Roman" w:cs="Times New Roman"/>
        </w:rPr>
        <w:t>Each adult fish was tested in 3.33</w:t>
      </w:r>
      <w:r>
        <w:rPr>
          <w:rFonts w:ascii="Times New Roman" w:eastAsia="Times New Roman" w:hAnsi="Times New Roman" w:cs="Times New Roman"/>
        </w:rPr>
        <w:t>-3.43</w:t>
      </w:r>
      <w:r w:rsidRPr="006A4B22">
        <w:rPr>
          <w:rFonts w:ascii="Times New Roman" w:eastAsia="Times New Roman" w:hAnsi="Times New Roman" w:cs="Times New Roman"/>
        </w:rPr>
        <w:t xml:space="preserve"> L system (</w:t>
      </w:r>
      <w:r>
        <w:rPr>
          <w:rFonts w:ascii="Times New Roman" w:eastAsia="Times New Roman" w:hAnsi="Times New Roman" w:cs="Times New Roman"/>
        </w:rPr>
        <w:t xml:space="preserve">3.33 </w:t>
      </w:r>
      <w:r w:rsidRPr="006A4B22">
        <w:rPr>
          <w:rFonts w:ascii="Times New Roman" w:eastAsia="Times New Roman" w:hAnsi="Times New Roman" w:cs="Times New Roman"/>
        </w:rPr>
        <w:t>L chamber plus hosing). Food was withheld 24 hours prior to the commencement of each measurement to remove any effects of digestion on oxygen consumption. Placement of fish into chambers involved gently corralling the fish allowing them to swim into the chamber, thus there was no stress caused by handling</w:t>
      </w:r>
      <w:r>
        <w:rPr>
          <w:rFonts w:ascii="Times New Roman" w:eastAsia="Times New Roman" w:hAnsi="Times New Roman" w:cs="Times New Roman"/>
        </w:rPr>
        <w:t xml:space="preserve"> or netting, </w:t>
      </w:r>
      <w:r w:rsidRPr="006A4B22">
        <w:rPr>
          <w:rFonts w:ascii="Times New Roman" w:eastAsia="Times New Roman" w:hAnsi="Times New Roman" w:cs="Times New Roman"/>
        </w:rPr>
        <w:t xml:space="preserve">and submerged in a temperature controlled aquarium. Oxygen consumption </w:t>
      </w:r>
      <w:r>
        <w:rPr>
          <w:rFonts w:ascii="Times New Roman" w:eastAsia="Times New Roman" w:hAnsi="Times New Roman" w:cs="Times New Roman"/>
        </w:rPr>
        <w:t>measurements began before 12:00 and were</w:t>
      </w:r>
      <w:r w:rsidRPr="006A4B22">
        <w:rPr>
          <w:rFonts w:ascii="Times New Roman" w:eastAsia="Times New Roman" w:hAnsi="Times New Roman" w:cs="Times New Roman"/>
        </w:rPr>
        <w:t xml:space="preserve"> recorded for approximately </w:t>
      </w:r>
      <w:r>
        <w:rPr>
          <w:rFonts w:ascii="Times New Roman" w:eastAsia="Times New Roman" w:hAnsi="Times New Roman" w:cs="Times New Roman"/>
        </w:rPr>
        <w:t>seven</w:t>
      </w:r>
      <w:r w:rsidRPr="006A4B22">
        <w:rPr>
          <w:rFonts w:ascii="Times New Roman" w:eastAsia="Times New Roman" w:hAnsi="Times New Roman" w:cs="Times New Roman"/>
        </w:rPr>
        <w:t xml:space="preserve"> hours using the </w:t>
      </w:r>
      <w:proofErr w:type="spellStart"/>
      <w:r w:rsidRPr="006A4B22">
        <w:rPr>
          <w:rFonts w:ascii="Times New Roman" w:eastAsia="Times New Roman" w:hAnsi="Times New Roman" w:cs="Times New Roman"/>
        </w:rPr>
        <w:t>Firesting</w:t>
      </w:r>
      <w:proofErr w:type="spellEnd"/>
      <w:r w:rsidRPr="006A4B22">
        <w:rPr>
          <w:rFonts w:ascii="Times New Roman" w:eastAsia="Times New Roman" w:hAnsi="Times New Roman" w:cs="Times New Roman"/>
        </w:rPr>
        <w:t xml:space="preserve"> </w:t>
      </w:r>
      <w:r w:rsidRPr="00D86F42">
        <w:rPr>
          <w:rFonts w:ascii="Times New Roman" w:eastAsia="Times New Roman" w:hAnsi="Times New Roman" w:cs="Times New Roman"/>
        </w:rPr>
        <w:t>O</w:t>
      </w:r>
      <w:r w:rsidRPr="00D86F42">
        <w:rPr>
          <w:rFonts w:ascii="Times New Roman" w:eastAsia="Times New Roman" w:hAnsi="Times New Roman" w:cs="Times New Roman"/>
          <w:vertAlign w:val="subscript"/>
        </w:rPr>
        <w:t>2</w:t>
      </w:r>
      <w:r>
        <w:rPr>
          <w:rFonts w:ascii="Times New Roman" w:eastAsia="Times New Roman" w:hAnsi="Times New Roman" w:cs="Times New Roman"/>
          <w:vertAlign w:val="subscript"/>
        </w:rPr>
        <w:t xml:space="preserve"> </w:t>
      </w:r>
      <w:r w:rsidRPr="006A4B22">
        <w:rPr>
          <w:rFonts w:ascii="Times New Roman" w:eastAsia="Times New Roman" w:hAnsi="Times New Roman" w:cs="Times New Roman"/>
        </w:rPr>
        <w:t>contactless oxygen monitoring system</w:t>
      </w:r>
      <w:r>
        <w:rPr>
          <w:rFonts w:ascii="Times New Roman" w:eastAsia="Times New Roman" w:hAnsi="Times New Roman" w:cs="Times New Roman"/>
        </w:rPr>
        <w:t xml:space="preserve"> </w:t>
      </w:r>
      <w:r w:rsidRPr="00D86F42">
        <w:rPr>
          <w:rFonts w:ascii="Times New Roman" w:eastAsia="Times New Roman" w:hAnsi="Times New Roman" w:cs="Times New Roman"/>
        </w:rPr>
        <w:t>(</w:t>
      </w:r>
      <w:proofErr w:type="spellStart"/>
      <w:r w:rsidRPr="00D86F42">
        <w:rPr>
          <w:rFonts w:ascii="Times New Roman" w:eastAsia="Times New Roman" w:hAnsi="Times New Roman" w:cs="Times New Roman"/>
        </w:rPr>
        <w:t>PyroScience</w:t>
      </w:r>
      <w:proofErr w:type="spellEnd"/>
      <w:r w:rsidRPr="00D86F42">
        <w:rPr>
          <w:rFonts w:ascii="Times New Roman" w:eastAsia="Times New Roman" w:hAnsi="Times New Roman" w:cs="Times New Roman"/>
        </w:rPr>
        <w:t>)</w:t>
      </w:r>
      <w:r w:rsidRPr="006A4B22">
        <w:rPr>
          <w:rFonts w:ascii="Times New Roman" w:eastAsia="Times New Roman" w:hAnsi="Times New Roman" w:cs="Times New Roman"/>
        </w:rPr>
        <w:t>. During this time conditions alternated every 12 minutes between experimental conditions where the chamber was completely sealed, and a recovery period where new oxygenated water was flushed through the chamber</w:t>
      </w:r>
      <w:r>
        <w:rPr>
          <w:rFonts w:ascii="Times New Roman" w:eastAsia="Times New Roman" w:hAnsi="Times New Roman" w:cs="Times New Roman"/>
        </w:rPr>
        <w:t>.</w:t>
      </w:r>
      <w:r w:rsidRPr="006A4B22">
        <w:rPr>
          <w:rFonts w:ascii="Times New Roman" w:eastAsia="Times New Roman" w:hAnsi="Times New Roman" w:cs="Times New Roman"/>
        </w:rPr>
        <w:t xml:space="preserve"> </w:t>
      </w:r>
      <w:r>
        <w:rPr>
          <w:rFonts w:ascii="Times New Roman" w:eastAsia="Times New Roman" w:hAnsi="Times New Roman" w:cs="Times New Roman"/>
        </w:rPr>
        <w:t>The output of the</w:t>
      </w:r>
      <w:r w:rsidRPr="00D86F42">
        <w:rPr>
          <w:rFonts w:ascii="Times New Roman" w:eastAsia="Times New Roman" w:hAnsi="Times New Roman" w:cs="Times New Roman"/>
        </w:rPr>
        <w:t xml:space="preserve"> </w:t>
      </w:r>
      <w:proofErr w:type="spellStart"/>
      <w:r w:rsidRPr="00D86F42">
        <w:rPr>
          <w:rFonts w:ascii="Times New Roman" w:eastAsia="Times New Roman" w:hAnsi="Times New Roman" w:cs="Times New Roman"/>
        </w:rPr>
        <w:t>Firesting</w:t>
      </w:r>
      <w:proofErr w:type="spellEnd"/>
      <w:r w:rsidRPr="00D86F42">
        <w:rPr>
          <w:rFonts w:ascii="Times New Roman" w:eastAsia="Times New Roman" w:hAnsi="Times New Roman" w:cs="Times New Roman"/>
        </w:rPr>
        <w:t xml:space="preserve"> O</w:t>
      </w:r>
      <w:r w:rsidRPr="00D86F42">
        <w:rPr>
          <w:rFonts w:ascii="Times New Roman" w:eastAsia="Times New Roman" w:hAnsi="Times New Roman" w:cs="Times New Roman"/>
          <w:vertAlign w:val="subscript"/>
        </w:rPr>
        <w:t>2</w:t>
      </w:r>
      <w:r w:rsidRPr="00D86F42">
        <w:rPr>
          <w:rFonts w:ascii="Times New Roman" w:eastAsia="Times New Roman" w:hAnsi="Times New Roman" w:cs="Times New Roman"/>
        </w:rPr>
        <w:t xml:space="preserve"> system w</w:t>
      </w:r>
      <w:r>
        <w:rPr>
          <w:rFonts w:ascii="Times New Roman" w:eastAsia="Times New Roman" w:hAnsi="Times New Roman" w:cs="Times New Roman"/>
        </w:rPr>
        <w:t>as</w:t>
      </w:r>
      <w:r w:rsidRPr="00D86F42">
        <w:rPr>
          <w:rFonts w:ascii="Times New Roman" w:eastAsia="Times New Roman" w:hAnsi="Times New Roman" w:cs="Times New Roman"/>
        </w:rPr>
        <w:t xml:space="preserve"> formatted for analysis </w:t>
      </w:r>
      <w:r>
        <w:rPr>
          <w:rFonts w:ascii="Times New Roman" w:eastAsia="Times New Roman" w:hAnsi="Times New Roman" w:cs="Times New Roman"/>
        </w:rPr>
        <w:t>in Excel and</w:t>
      </w:r>
      <w:r w:rsidRPr="00D86F42">
        <w:rPr>
          <w:rFonts w:ascii="Times New Roman" w:eastAsia="Times New Roman" w:hAnsi="Times New Roman" w:cs="Times New Roman"/>
        </w:rPr>
        <w:t xml:space="preserve"> the slopes of </w:t>
      </w:r>
      <w:r>
        <w:rPr>
          <w:rFonts w:ascii="Times New Roman" w:eastAsia="Times New Roman" w:hAnsi="Times New Roman" w:cs="Times New Roman"/>
        </w:rPr>
        <w:t xml:space="preserve">the fall in </w:t>
      </w:r>
      <w:r w:rsidRPr="00D86F42">
        <w:rPr>
          <w:rFonts w:ascii="Times New Roman" w:eastAsia="Times New Roman" w:hAnsi="Times New Roman" w:cs="Times New Roman"/>
        </w:rPr>
        <w:t>oxygen concentration over</w:t>
      </w:r>
      <w:r>
        <w:rPr>
          <w:rFonts w:ascii="Times New Roman" w:eastAsia="Times New Roman" w:hAnsi="Times New Roman" w:cs="Times New Roman"/>
        </w:rPr>
        <w:t xml:space="preserve"> time was</w:t>
      </w:r>
      <w:r w:rsidRPr="00D86F42">
        <w:rPr>
          <w:rFonts w:ascii="Times New Roman" w:eastAsia="Times New Roman" w:hAnsi="Times New Roman" w:cs="Times New Roman"/>
        </w:rPr>
        <w:t xml:space="preserve"> </w:t>
      </w:r>
      <w:r w:rsidRPr="006A4B22">
        <w:rPr>
          <w:rFonts w:ascii="Times New Roman" w:eastAsia="Times New Roman" w:hAnsi="Times New Roman" w:cs="Times New Roman"/>
        </w:rPr>
        <w:t>used to calculate the oxygen consumption of each fish in mg of O</w:t>
      </w:r>
      <w:r w:rsidRPr="006A4B22">
        <w:rPr>
          <w:rFonts w:ascii="Times New Roman" w:eastAsia="Times New Roman" w:hAnsi="Times New Roman" w:cs="Times New Roman"/>
          <w:vertAlign w:val="subscript"/>
        </w:rPr>
        <w:t>2</w:t>
      </w:r>
      <w:r w:rsidRPr="006A4B22">
        <w:rPr>
          <w:rFonts w:ascii="Times New Roman" w:eastAsia="Times New Roman" w:hAnsi="Times New Roman" w:cs="Times New Roman"/>
        </w:rPr>
        <w:t xml:space="preserve"> consumed kg</w:t>
      </w:r>
      <w:r w:rsidRPr="006A4B22">
        <w:rPr>
          <w:rFonts w:ascii="Times New Roman" w:eastAsia="Times New Roman" w:hAnsi="Times New Roman" w:cs="Times New Roman"/>
          <w:vertAlign w:val="superscript"/>
        </w:rPr>
        <w:t>-1</w:t>
      </w:r>
      <w:r w:rsidRPr="006A4B22">
        <w:rPr>
          <w:rFonts w:ascii="Times New Roman" w:eastAsia="Times New Roman" w:hAnsi="Times New Roman" w:cs="Times New Roman"/>
        </w:rPr>
        <w:t xml:space="preserve"> h</w:t>
      </w:r>
      <w:r w:rsidRPr="006A4B22">
        <w:rPr>
          <w:rFonts w:ascii="Times New Roman" w:eastAsia="Times New Roman" w:hAnsi="Times New Roman" w:cs="Times New Roman"/>
          <w:vertAlign w:val="superscript"/>
        </w:rPr>
        <w:t>-1</w:t>
      </w:r>
      <w:r w:rsidRPr="006A4B22">
        <w:rPr>
          <w:rFonts w:ascii="Times New Roman" w:eastAsia="Times New Roman" w:hAnsi="Times New Roman" w:cs="Times New Roman"/>
        </w:rPr>
        <w:t>.</w:t>
      </w:r>
      <w:r>
        <w:rPr>
          <w:rFonts w:ascii="Times New Roman" w:eastAsia="Times New Roman" w:hAnsi="Times New Roman" w:cs="Times New Roman"/>
        </w:rPr>
        <w:t xml:space="preserve"> On</w:t>
      </w:r>
      <w:r w:rsidRPr="003D3B62">
        <w:rPr>
          <w:rFonts w:ascii="Times New Roman" w:eastAsia="Times New Roman" w:hAnsi="Times New Roman" w:cs="Times New Roman"/>
        </w:rPr>
        <w:t xml:space="preserve"> each day that the experiment was run</w:t>
      </w:r>
      <w:r>
        <w:rPr>
          <w:rFonts w:ascii="Times New Roman" w:eastAsia="Times New Roman" w:hAnsi="Times New Roman" w:cs="Times New Roman"/>
        </w:rPr>
        <w:t>,</w:t>
      </w:r>
      <w:r w:rsidRPr="003D3B62">
        <w:rPr>
          <w:rFonts w:ascii="Times New Roman" w:eastAsia="Times New Roman" w:hAnsi="Times New Roman" w:cs="Times New Roman"/>
        </w:rPr>
        <w:t xml:space="preserve"> a blank chamber was included for the calculation of microbial (background) oxygen consumption. Flow-through respirometry was used to calculate background oxygen consumption as there was no fish to mix the water in these chambers. Past studies have also shown that within the first </w:t>
      </w:r>
      <w:r>
        <w:rPr>
          <w:rFonts w:ascii="Times New Roman" w:eastAsia="Times New Roman" w:hAnsi="Times New Roman" w:cs="Times New Roman"/>
        </w:rPr>
        <w:t>8-10</w:t>
      </w:r>
      <w:r w:rsidRPr="003D3B62">
        <w:rPr>
          <w:rFonts w:ascii="Times New Roman" w:eastAsia="Times New Roman" w:hAnsi="Times New Roman" w:cs="Times New Roman"/>
        </w:rPr>
        <w:t xml:space="preserve"> hours background oxygen consumption does not differ between closed system and flow-through methods (Rodgers et al. 2016</w:t>
      </w:r>
      <w:r w:rsidR="000E6D80">
        <w:rPr>
          <w:rFonts w:ascii="Times New Roman" w:eastAsia="Times New Roman" w:hAnsi="Times New Roman" w:cs="Times New Roman"/>
        </w:rPr>
        <w:t>; Rodgers 2018</w:t>
      </w:r>
      <w:r w:rsidRPr="003D3B62">
        <w:rPr>
          <w:rFonts w:ascii="Times New Roman" w:eastAsia="Times New Roman" w:hAnsi="Times New Roman" w:cs="Times New Roman"/>
        </w:rPr>
        <w:t xml:space="preserve">). </w:t>
      </w:r>
      <w:r>
        <w:rPr>
          <w:rFonts w:ascii="Times New Roman" w:eastAsia="Times New Roman" w:hAnsi="Times New Roman" w:cs="Times New Roman"/>
        </w:rPr>
        <w:t>The observed b</w:t>
      </w:r>
      <w:r w:rsidRPr="003D3B62">
        <w:rPr>
          <w:rFonts w:ascii="Times New Roman" w:eastAsia="Times New Roman" w:hAnsi="Times New Roman" w:cs="Times New Roman"/>
        </w:rPr>
        <w:t>ackground</w:t>
      </w:r>
      <w:r>
        <w:rPr>
          <w:rFonts w:ascii="Times New Roman" w:eastAsia="Times New Roman" w:hAnsi="Times New Roman" w:cs="Times New Roman"/>
        </w:rPr>
        <w:t xml:space="preserve"> recorded </w:t>
      </w:r>
      <w:r w:rsidRPr="003D3B62">
        <w:rPr>
          <w:rFonts w:ascii="Times New Roman" w:eastAsia="Times New Roman" w:hAnsi="Times New Roman" w:cs="Times New Roman"/>
        </w:rPr>
        <w:t>in the blank chamber</w:t>
      </w:r>
      <w:r>
        <w:rPr>
          <w:rFonts w:ascii="Times New Roman" w:eastAsia="Times New Roman" w:hAnsi="Times New Roman" w:cs="Times New Roman"/>
        </w:rPr>
        <w:t xml:space="preserve"> was</w:t>
      </w:r>
      <w:r w:rsidRPr="003D3B62">
        <w:rPr>
          <w:rFonts w:ascii="Times New Roman" w:eastAsia="Times New Roman" w:hAnsi="Times New Roman" w:cs="Times New Roman"/>
        </w:rPr>
        <w:t xml:space="preserve"> subtracted from the </w:t>
      </w:r>
      <w:r>
        <w:rPr>
          <w:rFonts w:ascii="Times New Roman" w:eastAsia="Times New Roman" w:hAnsi="Times New Roman" w:cs="Times New Roman"/>
        </w:rPr>
        <w:t xml:space="preserve">fish </w:t>
      </w:r>
      <w:r w:rsidRPr="003D3B62">
        <w:rPr>
          <w:rFonts w:ascii="Times New Roman" w:eastAsia="Times New Roman" w:hAnsi="Times New Roman" w:cs="Times New Roman"/>
        </w:rPr>
        <w:t xml:space="preserve">oxygen consumption values prior to </w:t>
      </w:r>
      <w:r>
        <w:rPr>
          <w:rFonts w:ascii="Times New Roman" w:eastAsia="Times New Roman" w:hAnsi="Times New Roman" w:cs="Times New Roman"/>
        </w:rPr>
        <w:t xml:space="preserve">the </w:t>
      </w:r>
      <w:r w:rsidRPr="003D3B62">
        <w:rPr>
          <w:rFonts w:ascii="Times New Roman" w:eastAsia="Times New Roman" w:hAnsi="Times New Roman" w:cs="Times New Roman"/>
        </w:rPr>
        <w:t>analys</w:t>
      </w:r>
      <w:r>
        <w:rPr>
          <w:rFonts w:ascii="Times New Roman" w:eastAsia="Times New Roman" w:hAnsi="Times New Roman" w:cs="Times New Roman"/>
        </w:rPr>
        <w:t>e</w:t>
      </w:r>
      <w:r w:rsidRPr="003D3B62">
        <w:rPr>
          <w:rFonts w:ascii="Times New Roman" w:eastAsia="Times New Roman" w:hAnsi="Times New Roman" w:cs="Times New Roman"/>
        </w:rPr>
        <w:t>s.</w:t>
      </w:r>
      <w:r>
        <w:rPr>
          <w:rFonts w:ascii="Times New Roman" w:eastAsia="Times New Roman" w:hAnsi="Times New Roman" w:cs="Times New Roman"/>
        </w:rPr>
        <w:t xml:space="preserve"> The blank chamber was not available for one day, and for those records </w:t>
      </w:r>
      <w:r w:rsidRPr="00C56859">
        <w:rPr>
          <w:rFonts w:ascii="Times New Roman" w:eastAsia="Times New Roman" w:hAnsi="Times New Roman" w:cs="Times New Roman"/>
        </w:rPr>
        <w:t xml:space="preserve">all background </w:t>
      </w:r>
      <w:r>
        <w:rPr>
          <w:rFonts w:ascii="Times New Roman" w:eastAsia="Times New Roman" w:hAnsi="Times New Roman" w:cs="Times New Roman"/>
        </w:rPr>
        <w:t xml:space="preserve">measurements were used as reference </w:t>
      </w:r>
      <w:r w:rsidRPr="00C56859">
        <w:rPr>
          <w:rFonts w:ascii="Times New Roman" w:eastAsia="Times New Roman" w:hAnsi="Times New Roman" w:cs="Times New Roman"/>
        </w:rPr>
        <w:t>(one individual tested with a rec</w:t>
      </w:r>
      <w:r w:rsidR="00175954">
        <w:rPr>
          <w:rFonts w:ascii="Times New Roman" w:eastAsia="Times New Roman" w:hAnsi="Times New Roman" w:cs="Times New Roman"/>
        </w:rPr>
        <w:t>irculation pump and one without</w:t>
      </w:r>
      <w:r w:rsidRPr="00175954">
        <w:rPr>
          <w:rFonts w:ascii="Times New Roman" w:eastAsia="Times New Roman" w:hAnsi="Times New Roman" w:cs="Times New Roman"/>
        </w:rPr>
        <w:t>).</w:t>
      </w:r>
    </w:p>
    <w:p w14:paraId="50E714D2" w14:textId="77777777" w:rsidR="00D10152" w:rsidRDefault="00D10152" w:rsidP="00D10152">
      <w:pPr>
        <w:tabs>
          <w:tab w:val="left" w:pos="1013"/>
        </w:tabs>
        <w:jc w:val="both"/>
        <w:rPr>
          <w:rFonts w:ascii="Times New Roman" w:eastAsia="Times New Roman" w:hAnsi="Times New Roman" w:cs="Times New Roman"/>
        </w:rPr>
      </w:pPr>
      <w:r>
        <w:rPr>
          <w:rFonts w:ascii="Times New Roman" w:eastAsia="Times New Roman" w:hAnsi="Times New Roman" w:cs="Times New Roman"/>
        </w:rPr>
        <w:tab/>
        <w:t>We conducted an AMOVA to explore both the effect of a recirculation pump and the length of time to routine oxygen measurements (</w:t>
      </w:r>
      <w:r w:rsidRPr="00EF6D2B">
        <w:rPr>
          <w:rFonts w:ascii="Times New Roman" w:eastAsia="Times New Roman" w:hAnsi="Times New Roman" w:cs="Times New Roman"/>
        </w:rPr>
        <w:t>SPSS statistics v23.0.0.2</w:t>
      </w:r>
      <w:r>
        <w:rPr>
          <w:rFonts w:ascii="Times New Roman" w:eastAsia="Times New Roman" w:hAnsi="Times New Roman" w:cs="Times New Roman"/>
        </w:rPr>
        <w:t>, IBM). There was no significant difference in the oxygen consumption values obtained depending on the presence or absence of a recirculation pump (Figure S1; F</w:t>
      </w:r>
      <w:r w:rsidRPr="006A4B22">
        <w:rPr>
          <w:rFonts w:ascii="Times New Roman" w:eastAsia="Times New Roman" w:hAnsi="Times New Roman" w:cs="Times New Roman"/>
          <w:vertAlign w:val="subscript"/>
        </w:rPr>
        <w:t>1,5</w:t>
      </w:r>
      <w:r>
        <w:rPr>
          <w:rFonts w:ascii="Times New Roman" w:eastAsia="Times New Roman" w:hAnsi="Times New Roman" w:cs="Times New Roman"/>
        </w:rPr>
        <w:t xml:space="preserve">=0.122, </w:t>
      </w:r>
      <w:r w:rsidRPr="00C56859">
        <w:rPr>
          <w:rFonts w:ascii="Times New Roman" w:eastAsia="Times New Roman" w:hAnsi="Times New Roman" w:cs="Times New Roman"/>
          <w:i/>
        </w:rPr>
        <w:t>p</w:t>
      </w:r>
      <w:r>
        <w:rPr>
          <w:rFonts w:ascii="Times New Roman" w:eastAsia="Times New Roman" w:hAnsi="Times New Roman" w:cs="Times New Roman"/>
        </w:rPr>
        <w:t>=0.741), or and interaction between recirculation pump presence and time (F</w:t>
      </w:r>
      <w:r w:rsidRPr="006A4B22">
        <w:rPr>
          <w:rFonts w:ascii="Times New Roman" w:eastAsia="Times New Roman" w:hAnsi="Times New Roman" w:cs="Times New Roman"/>
          <w:vertAlign w:val="subscript"/>
        </w:rPr>
        <w:t>17,85</w:t>
      </w:r>
      <w:r>
        <w:rPr>
          <w:rFonts w:ascii="Times New Roman" w:eastAsia="Times New Roman" w:hAnsi="Times New Roman" w:cs="Times New Roman"/>
        </w:rPr>
        <w:t xml:space="preserve">=0.434, </w:t>
      </w:r>
      <w:r w:rsidRPr="00C56859">
        <w:rPr>
          <w:rFonts w:ascii="Times New Roman" w:eastAsia="Times New Roman" w:hAnsi="Times New Roman" w:cs="Times New Roman"/>
          <w:i/>
        </w:rPr>
        <w:t>p</w:t>
      </w:r>
      <w:r>
        <w:rPr>
          <w:rFonts w:ascii="Times New Roman" w:eastAsia="Times New Roman" w:hAnsi="Times New Roman" w:cs="Times New Roman"/>
        </w:rPr>
        <w:t>=0.973). There was a significant effect of time on oxygen consumption (F</w:t>
      </w:r>
      <w:r w:rsidRPr="006A4B22">
        <w:rPr>
          <w:rFonts w:ascii="Times New Roman" w:eastAsia="Times New Roman" w:hAnsi="Times New Roman" w:cs="Times New Roman"/>
          <w:vertAlign w:val="subscript"/>
        </w:rPr>
        <w:t>17,85</w:t>
      </w:r>
      <w:r>
        <w:rPr>
          <w:rFonts w:ascii="Times New Roman" w:eastAsia="Times New Roman" w:hAnsi="Times New Roman" w:cs="Times New Roman"/>
        </w:rPr>
        <w:t xml:space="preserve">=15.839, </w:t>
      </w:r>
      <w:r w:rsidRPr="00C56859">
        <w:rPr>
          <w:rFonts w:ascii="Times New Roman" w:eastAsia="Times New Roman" w:hAnsi="Times New Roman" w:cs="Times New Roman"/>
          <w:i/>
        </w:rPr>
        <w:t>p</w:t>
      </w:r>
      <w:r>
        <w:rPr>
          <w:rFonts w:ascii="Times New Roman" w:eastAsia="Times New Roman" w:hAnsi="Times New Roman" w:cs="Times New Roman"/>
        </w:rPr>
        <w:t xml:space="preserve">&lt;0.001), with the first two time points being significantly different from most of the later ones. Notably, the time point which is most similar to the one hour methods used in our study, 72 minutes, is not significantly different from any other later time points up to six hours later (with the exception of the measures at 168 minutes). </w:t>
      </w:r>
    </w:p>
    <w:p w14:paraId="5DE7C3EE" w14:textId="77777777" w:rsidR="00D10152" w:rsidRDefault="00D10152" w:rsidP="00D10152">
      <w:pPr>
        <w:tabs>
          <w:tab w:val="left" w:pos="1013"/>
        </w:tabs>
        <w:jc w:val="both"/>
        <w:rPr>
          <w:rFonts w:ascii="Times New Roman" w:eastAsia="Times New Roman" w:hAnsi="Times New Roman" w:cs="Times New Roman"/>
        </w:rPr>
      </w:pPr>
    </w:p>
    <w:p w14:paraId="6D7FB5F7" w14:textId="390AB0C0" w:rsidR="00D10152" w:rsidRPr="00731D8F" w:rsidRDefault="00D10152" w:rsidP="00D10152">
      <w:pPr>
        <w:tabs>
          <w:tab w:val="left" w:pos="1013"/>
        </w:tabs>
        <w:jc w:val="both"/>
        <w:rPr>
          <w:rFonts w:ascii="Times New Roman" w:eastAsia="Times New Roman" w:hAnsi="Times New Roman" w:cs="Times New Roman"/>
          <w:b/>
        </w:rPr>
      </w:pPr>
      <w:r w:rsidRPr="00731D8F">
        <w:rPr>
          <w:rFonts w:ascii="Times New Roman" w:eastAsia="Times New Roman" w:hAnsi="Times New Roman" w:cs="Times New Roman"/>
          <w:b/>
        </w:rPr>
        <w:t>Reference</w:t>
      </w:r>
      <w:r w:rsidR="00E90772">
        <w:rPr>
          <w:rFonts w:ascii="Times New Roman" w:eastAsia="Times New Roman" w:hAnsi="Times New Roman" w:cs="Times New Roman"/>
          <w:b/>
        </w:rPr>
        <w:t>s</w:t>
      </w:r>
      <w:bookmarkStart w:id="0" w:name="_GoBack"/>
      <w:bookmarkEnd w:id="0"/>
      <w:r w:rsidRPr="00731D8F">
        <w:rPr>
          <w:rFonts w:ascii="Times New Roman" w:eastAsia="Times New Roman" w:hAnsi="Times New Roman" w:cs="Times New Roman"/>
          <w:b/>
        </w:rPr>
        <w:t xml:space="preserve">: </w:t>
      </w:r>
    </w:p>
    <w:p w14:paraId="3164083C" w14:textId="77777777" w:rsidR="00D10152" w:rsidRPr="000E6D80" w:rsidRDefault="00D10152" w:rsidP="00D10152">
      <w:pPr>
        <w:ind w:left="720" w:hanging="720"/>
        <w:rPr>
          <w:rFonts w:ascii="Times New Roman" w:eastAsia="Times New Roman" w:hAnsi="Times New Roman" w:cs="Times New Roman"/>
          <w:color w:val="000000" w:themeColor="text1"/>
        </w:rPr>
      </w:pPr>
      <w:r w:rsidRPr="000E6D80">
        <w:rPr>
          <w:rFonts w:ascii="Times New Roman" w:eastAsia="Times New Roman" w:hAnsi="Times New Roman" w:cs="Times New Roman"/>
          <w:color w:val="000000" w:themeColor="text1"/>
          <w:shd w:val="clear" w:color="auto" w:fill="FFFFFF"/>
        </w:rPr>
        <w:t xml:space="preserve">Rodgers, G. G., </w:t>
      </w:r>
      <w:proofErr w:type="spellStart"/>
      <w:r w:rsidRPr="000E6D80">
        <w:rPr>
          <w:rFonts w:ascii="Times New Roman" w:eastAsia="Times New Roman" w:hAnsi="Times New Roman" w:cs="Times New Roman"/>
          <w:color w:val="000000" w:themeColor="text1"/>
          <w:shd w:val="clear" w:color="auto" w:fill="FFFFFF"/>
        </w:rPr>
        <w:t>Tenzing</w:t>
      </w:r>
      <w:proofErr w:type="spellEnd"/>
      <w:r w:rsidRPr="000E6D80">
        <w:rPr>
          <w:rFonts w:ascii="Times New Roman" w:eastAsia="Times New Roman" w:hAnsi="Times New Roman" w:cs="Times New Roman"/>
          <w:color w:val="000000" w:themeColor="text1"/>
          <w:shd w:val="clear" w:color="auto" w:fill="FFFFFF"/>
        </w:rPr>
        <w:t xml:space="preserve">, P. &amp; Clark, T. D. (2016). Experimental methods in aquatic respirometry: the importance of mixing devices and accounting for background respiration. </w:t>
      </w:r>
      <w:r w:rsidRPr="000E6D80">
        <w:rPr>
          <w:rFonts w:ascii="Times New Roman" w:eastAsia="Times New Roman" w:hAnsi="Times New Roman" w:cs="Times New Roman"/>
          <w:i/>
          <w:color w:val="000000" w:themeColor="text1"/>
          <w:shd w:val="clear" w:color="auto" w:fill="FFFFFF"/>
        </w:rPr>
        <w:t>Journal of Fish Biology</w:t>
      </w:r>
      <w:r w:rsidRPr="000E6D80">
        <w:rPr>
          <w:rFonts w:ascii="Times New Roman" w:eastAsia="Times New Roman" w:hAnsi="Times New Roman" w:cs="Times New Roman"/>
          <w:color w:val="000000" w:themeColor="text1"/>
          <w:shd w:val="clear" w:color="auto" w:fill="FFFFFF"/>
        </w:rPr>
        <w:t xml:space="preserve">, </w:t>
      </w:r>
      <w:r w:rsidRPr="000E6D80">
        <w:rPr>
          <w:rFonts w:ascii="Times New Roman" w:eastAsia="Times New Roman" w:hAnsi="Times New Roman" w:cs="Times New Roman"/>
          <w:b/>
          <w:color w:val="000000" w:themeColor="text1"/>
          <w:shd w:val="clear" w:color="auto" w:fill="FFFFFF"/>
        </w:rPr>
        <w:t>88</w:t>
      </w:r>
      <w:r w:rsidRPr="000E6D80">
        <w:rPr>
          <w:rFonts w:ascii="Times New Roman" w:eastAsia="Times New Roman" w:hAnsi="Times New Roman" w:cs="Times New Roman"/>
          <w:color w:val="000000" w:themeColor="text1"/>
          <w:shd w:val="clear" w:color="auto" w:fill="FFFFFF"/>
        </w:rPr>
        <w:t>: 65–80. doi:10.1111/jfb.12848</w:t>
      </w:r>
    </w:p>
    <w:p w14:paraId="55DD0C45" w14:textId="54BAA47E" w:rsidR="000E6D80" w:rsidRPr="000E6D80" w:rsidRDefault="000E6D80" w:rsidP="000E6D80">
      <w:pPr>
        <w:shd w:val="clear" w:color="auto" w:fill="FFFFFF"/>
        <w:ind w:left="720" w:hanging="720"/>
        <w:rPr>
          <w:rFonts w:ascii="Times New Roman" w:eastAsia="Times New Roman" w:hAnsi="Times New Roman" w:cs="Times New Roman"/>
          <w:color w:val="000000" w:themeColor="text1"/>
        </w:rPr>
      </w:pPr>
      <w:r w:rsidRPr="000E6D80">
        <w:rPr>
          <w:rFonts w:ascii="Times New Roman" w:eastAsia="Times New Roman" w:hAnsi="Times New Roman" w:cs="Times New Roman"/>
          <w:color w:val="000000" w:themeColor="text1"/>
        </w:rPr>
        <w:t xml:space="preserve">Rodgers, G. (2018). A comparison of closed system and flow-through respirometry techniques using adult </w:t>
      </w:r>
      <w:proofErr w:type="spellStart"/>
      <w:r w:rsidRPr="000E6D80">
        <w:rPr>
          <w:rFonts w:ascii="Times New Roman" w:eastAsia="Times New Roman" w:hAnsi="Times New Roman" w:cs="Times New Roman"/>
          <w:color w:val="000000" w:themeColor="text1"/>
        </w:rPr>
        <w:t>Acanthochromis</w:t>
      </w:r>
      <w:proofErr w:type="spellEnd"/>
      <w:r w:rsidRPr="000E6D80">
        <w:rPr>
          <w:rFonts w:ascii="Times New Roman" w:eastAsia="Times New Roman" w:hAnsi="Times New Roman" w:cs="Times New Roman"/>
          <w:color w:val="000000" w:themeColor="text1"/>
        </w:rPr>
        <w:t xml:space="preserve"> </w:t>
      </w:r>
      <w:proofErr w:type="spellStart"/>
      <w:r w:rsidRPr="000E6D80">
        <w:rPr>
          <w:rFonts w:ascii="Times New Roman" w:eastAsia="Times New Roman" w:hAnsi="Times New Roman" w:cs="Times New Roman"/>
          <w:color w:val="000000" w:themeColor="text1"/>
        </w:rPr>
        <w:t>polyacanthus</w:t>
      </w:r>
      <w:proofErr w:type="spellEnd"/>
      <w:r w:rsidRPr="000E6D80">
        <w:rPr>
          <w:rFonts w:ascii="Times New Roman" w:eastAsia="Times New Roman" w:hAnsi="Times New Roman" w:cs="Times New Roman"/>
          <w:color w:val="000000" w:themeColor="text1"/>
        </w:rPr>
        <w:t xml:space="preserve">. James Cook University. </w:t>
      </w:r>
      <w:proofErr w:type="spellStart"/>
      <w:r>
        <w:rPr>
          <w:rFonts w:ascii="Times New Roman" w:eastAsia="Times New Roman" w:hAnsi="Times New Roman" w:cs="Times New Roman"/>
          <w:color w:val="000000" w:themeColor="text1"/>
        </w:rPr>
        <w:t>doi</w:t>
      </w:r>
      <w:proofErr w:type="spellEnd"/>
      <w:r w:rsidRPr="000E6D80">
        <w:rPr>
          <w:rFonts w:ascii="Times New Roman" w:eastAsia="Times New Roman" w:hAnsi="Times New Roman" w:cs="Times New Roman"/>
          <w:color w:val="000000" w:themeColor="text1"/>
        </w:rPr>
        <w:t>: </w:t>
      </w:r>
      <w:r w:rsidRPr="000E6D80">
        <w:rPr>
          <w:rFonts w:ascii="Times New Roman" w:eastAsia="Times New Roman" w:hAnsi="Times New Roman" w:cs="Times New Roman"/>
          <w:bCs/>
          <w:color w:val="000000" w:themeColor="text1"/>
        </w:rPr>
        <w:t>10.4225/28/5ab08a55baf15</w:t>
      </w:r>
      <w:r>
        <w:rPr>
          <w:rFonts w:ascii="Times New Roman" w:eastAsia="Times New Roman" w:hAnsi="Times New Roman" w:cs="Times New Roman"/>
          <w:bCs/>
          <w:color w:val="000000" w:themeColor="text1"/>
        </w:rPr>
        <w:t xml:space="preserve">. </w:t>
      </w:r>
    </w:p>
    <w:p w14:paraId="1C2C8B7C" w14:textId="77777777" w:rsidR="000E6D80" w:rsidRDefault="000E6D80" w:rsidP="000E6D80">
      <w:pPr>
        <w:tabs>
          <w:tab w:val="left" w:pos="1013"/>
        </w:tabs>
        <w:rPr>
          <w:rFonts w:ascii="Times New Roman" w:eastAsia="Times New Roman" w:hAnsi="Times New Roman" w:cs="Times New Roman"/>
          <w:color w:val="263238"/>
        </w:rPr>
      </w:pPr>
    </w:p>
    <w:p w14:paraId="1F545FA6" w14:textId="77777777" w:rsidR="00D10152" w:rsidRDefault="00D10152" w:rsidP="00D10152">
      <w:pPr>
        <w:tabs>
          <w:tab w:val="left" w:pos="1013"/>
        </w:tabs>
        <w:jc w:val="both"/>
        <w:rPr>
          <w:rFonts w:ascii="Times New Roman" w:eastAsia="Times New Roman" w:hAnsi="Times New Roman" w:cs="Times New Roman"/>
        </w:rPr>
      </w:pPr>
    </w:p>
    <w:p w14:paraId="2BE51B02" w14:textId="4C16A0FE" w:rsidR="00D10152" w:rsidRDefault="00D10152">
      <w:pPr>
        <w:rPr>
          <w:rFonts w:ascii="Times New Roman" w:eastAsia="Times New Roman" w:hAnsi="Times New Roman" w:cs="Times New Roman"/>
        </w:rPr>
      </w:pPr>
      <w:r>
        <w:rPr>
          <w:rFonts w:ascii="Times New Roman" w:eastAsia="Times New Roman" w:hAnsi="Times New Roman" w:cs="Times New Roman"/>
        </w:rPr>
        <w:br w:type="page"/>
      </w:r>
    </w:p>
    <w:p w14:paraId="1B2B0EE9" w14:textId="77777777" w:rsidR="00D73777" w:rsidRDefault="00D73777" w:rsidP="00D73777">
      <w:pPr>
        <w:tabs>
          <w:tab w:val="left" w:pos="1013"/>
        </w:tabs>
        <w:rPr>
          <w:rFonts w:ascii="Times New Roman" w:eastAsia="Times New Roman" w:hAnsi="Times New Roman" w:cs="Times New Roman"/>
        </w:rPr>
      </w:pPr>
    </w:p>
    <w:p w14:paraId="114E8155" w14:textId="77F3616B" w:rsidR="00D10152" w:rsidRDefault="00D10152" w:rsidP="00D73777">
      <w:pPr>
        <w:tabs>
          <w:tab w:val="left" w:pos="1013"/>
        </w:tabs>
        <w:rPr>
          <w:rFonts w:ascii="Times New Roman" w:eastAsia="Times New Roman" w:hAnsi="Times New Roman" w:cs="Times New Roman"/>
        </w:rPr>
      </w:pPr>
      <w:r w:rsidRPr="006A4B22">
        <w:rPr>
          <w:rFonts w:ascii="Times New Roman" w:eastAsia="Times New Roman" w:hAnsi="Times New Roman" w:cs="Times New Roman"/>
          <w:b/>
        </w:rPr>
        <w:t>Figure S1</w:t>
      </w:r>
      <w:r w:rsidRPr="006A4B22">
        <w:rPr>
          <w:rFonts w:ascii="Times New Roman" w:eastAsia="Times New Roman" w:hAnsi="Times New Roman" w:cs="Times New Roman"/>
        </w:rPr>
        <w:t xml:space="preserve">: </w:t>
      </w:r>
      <w:r>
        <w:rPr>
          <w:rFonts w:ascii="Times New Roman" w:eastAsia="Times New Roman" w:hAnsi="Times New Roman" w:cs="Times New Roman"/>
        </w:rPr>
        <w:t xml:space="preserve">Mean oxygen consumption values (±SE) obtained for adult </w:t>
      </w:r>
      <w:r w:rsidRPr="006A4B22">
        <w:rPr>
          <w:rFonts w:ascii="Times New Roman" w:eastAsia="Times New Roman" w:hAnsi="Times New Roman" w:cs="Times New Roman"/>
          <w:i/>
        </w:rPr>
        <w:t xml:space="preserve">A. </w:t>
      </w:r>
      <w:proofErr w:type="spellStart"/>
      <w:r w:rsidRPr="006A4B22">
        <w:rPr>
          <w:rFonts w:ascii="Times New Roman" w:eastAsia="Times New Roman" w:hAnsi="Times New Roman" w:cs="Times New Roman"/>
          <w:i/>
        </w:rPr>
        <w:t>polyacanthus</w:t>
      </w:r>
      <w:proofErr w:type="spellEnd"/>
      <w:r w:rsidRPr="00246119">
        <w:rPr>
          <w:rFonts w:ascii="Times New Roman" w:eastAsia="Times New Roman" w:hAnsi="Times New Roman" w:cs="Times New Roman"/>
        </w:rPr>
        <w:t xml:space="preserve"> </w:t>
      </w:r>
      <w:r>
        <w:rPr>
          <w:rFonts w:ascii="Times New Roman" w:eastAsia="Times New Roman" w:hAnsi="Times New Roman" w:cs="Times New Roman"/>
        </w:rPr>
        <w:t>when in the presence of a recirculation pump (grey) or absence of a recirculation pump (blac</w:t>
      </w:r>
      <w:r w:rsidR="000E6D80">
        <w:rPr>
          <w:rFonts w:ascii="Times New Roman" w:eastAsia="Times New Roman" w:hAnsi="Times New Roman" w:cs="Times New Roman"/>
        </w:rPr>
        <w:t>k) throughout a daytime period (Rodgers 2018</w:t>
      </w:r>
      <w:r w:rsidR="000E6D80">
        <w:rPr>
          <w:rFonts w:ascii="Times New Roman" w:eastAsia="Times New Roman" w:hAnsi="Times New Roman" w:cs="Times New Roman"/>
          <w:bCs/>
          <w:color w:val="000000" w:themeColor="text1"/>
        </w:rPr>
        <w:t xml:space="preserve">). </w:t>
      </w:r>
    </w:p>
    <w:p w14:paraId="315B73B2" w14:textId="77777777" w:rsidR="00D10152" w:rsidRDefault="00D73777" w:rsidP="00D73777">
      <w:pPr>
        <w:tabs>
          <w:tab w:val="left" w:pos="1013"/>
        </w:tabs>
        <w:rPr>
          <w:rFonts w:ascii="Times New Roman" w:eastAsia="Times New Roman" w:hAnsi="Times New Roman" w:cs="Times New Roman"/>
          <w:color w:val="263238"/>
        </w:rPr>
      </w:pPr>
      <w:r>
        <w:rPr>
          <w:noProof/>
        </w:rPr>
        <w:drawing>
          <wp:inline distT="0" distB="0" distL="0" distR="0" wp14:anchorId="3348D9B1" wp14:editId="03AD7B2F">
            <wp:extent cx="5943600" cy="312674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63F949D" w14:textId="77777777" w:rsidR="00D10152" w:rsidRDefault="00D10152" w:rsidP="00D73777">
      <w:pPr>
        <w:tabs>
          <w:tab w:val="left" w:pos="1013"/>
        </w:tabs>
        <w:rPr>
          <w:rFonts w:ascii="Times New Roman" w:eastAsia="Times New Roman" w:hAnsi="Times New Roman" w:cs="Times New Roman"/>
          <w:color w:val="263238"/>
        </w:rPr>
      </w:pPr>
    </w:p>
    <w:p w14:paraId="541BC408" w14:textId="77777777" w:rsidR="000E6D80" w:rsidRDefault="000E6D80" w:rsidP="00D73777">
      <w:pPr>
        <w:tabs>
          <w:tab w:val="left" w:pos="1013"/>
        </w:tabs>
        <w:rPr>
          <w:rFonts w:ascii="Times New Roman" w:eastAsia="Times New Roman" w:hAnsi="Times New Roman" w:cs="Times New Roman"/>
          <w:color w:val="263238"/>
        </w:rPr>
      </w:pPr>
    </w:p>
    <w:p w14:paraId="3C897AC5" w14:textId="1C72414B" w:rsidR="00E216BF" w:rsidRDefault="00D73777" w:rsidP="00D73777">
      <w:pPr>
        <w:tabs>
          <w:tab w:val="left" w:pos="1013"/>
        </w:tabs>
        <w:rPr>
          <w:rFonts w:ascii="Times New Roman" w:hAnsi="Times New Roman" w:cs="Times New Roman"/>
        </w:rPr>
      </w:pPr>
      <w:r w:rsidRPr="00BD5996">
        <w:rPr>
          <w:rFonts w:ascii="Times New Roman" w:eastAsia="Times New Roman" w:hAnsi="Times New Roman" w:cs="Times New Roman"/>
          <w:color w:val="263238"/>
        </w:rPr>
        <w:br w:type="page"/>
      </w:r>
    </w:p>
    <w:p w14:paraId="661FEC9F" w14:textId="77777777" w:rsidR="00E90772" w:rsidRDefault="00E90772" w:rsidP="00596812">
      <w:pPr>
        <w:rPr>
          <w:rFonts w:ascii="Times New Roman" w:hAnsi="Times New Roman" w:cs="Times New Roman"/>
          <w:b/>
        </w:rPr>
      </w:pPr>
    </w:p>
    <w:p w14:paraId="09C7EFB4" w14:textId="77777777" w:rsidR="00596812" w:rsidRPr="00763B74" w:rsidRDefault="00596812" w:rsidP="00596812">
      <w:pPr>
        <w:rPr>
          <w:rFonts w:ascii="Segoe UI" w:eastAsia="Times New Roman" w:hAnsi="Segoe UI" w:cs="Segoe UI"/>
          <w:color w:val="212121"/>
          <w:sz w:val="23"/>
          <w:szCs w:val="23"/>
          <w:shd w:val="clear" w:color="auto" w:fill="FFFFFF"/>
        </w:rPr>
      </w:pPr>
      <w:r w:rsidRPr="00763B74">
        <w:rPr>
          <w:rFonts w:ascii="Times New Roman" w:hAnsi="Times New Roman" w:cs="Times New Roman"/>
          <w:b/>
        </w:rPr>
        <w:t xml:space="preserve">Table S1. </w:t>
      </w:r>
      <w:r w:rsidR="00763B74" w:rsidRPr="00763B74">
        <w:rPr>
          <w:rFonts w:ascii="Times New Roman" w:hAnsi="Times New Roman" w:cs="Times New Roman"/>
        </w:rPr>
        <w:t>Origin of the F2 generation adults sampled for oxygen consumption, with respect to the wild grandparental breeding pairs (F0 Breeding Pairs</w:t>
      </w:r>
      <w:r w:rsidR="00763B74" w:rsidRPr="00763B74">
        <w:rPr>
          <w:rFonts w:ascii="Times New Roman" w:eastAsia="Times New Roman" w:hAnsi="Times New Roman" w:cs="Times New Roman"/>
          <w:bCs/>
          <w:color w:val="212121"/>
          <w:shd w:val="clear" w:color="auto" w:fill="FFFFFF"/>
        </w:rPr>
        <w:t>).</w:t>
      </w:r>
      <w:r w:rsidR="00763B74">
        <w:rPr>
          <w:rFonts w:ascii="Times New Roman" w:eastAsia="Times New Roman" w:hAnsi="Times New Roman" w:cs="Times New Roman"/>
          <w:bCs/>
          <w:color w:val="212121"/>
          <w:shd w:val="clear" w:color="auto" w:fill="FFFFFF"/>
        </w:rPr>
        <w:t xml:space="preserve"> </w:t>
      </w:r>
    </w:p>
    <w:p w14:paraId="0137B0CF" w14:textId="080B3716" w:rsidR="00E216BF" w:rsidRPr="00596812" w:rsidRDefault="00E216BF">
      <w:pPr>
        <w:rPr>
          <w:rFonts w:ascii="Times New Roman" w:hAnsi="Times New Roman" w:cs="Times New Roman"/>
          <w:b/>
        </w:rPr>
      </w:pPr>
    </w:p>
    <w:tbl>
      <w:tblPr>
        <w:tblpPr w:leftFromText="180" w:rightFromText="180" w:vertAnchor="page" w:horzAnchor="page" w:tblpX="1630" w:tblpY="2559"/>
        <w:tblW w:w="9370" w:type="dxa"/>
        <w:shd w:val="clear" w:color="auto" w:fill="FFFFFF"/>
        <w:tblLayout w:type="fixed"/>
        <w:tblCellMar>
          <w:left w:w="0" w:type="dxa"/>
          <w:right w:w="0" w:type="dxa"/>
        </w:tblCellMar>
        <w:tblLook w:val="04A0" w:firstRow="1" w:lastRow="0" w:firstColumn="1" w:lastColumn="0" w:noHBand="0" w:noVBand="1"/>
      </w:tblPr>
      <w:tblGrid>
        <w:gridCol w:w="2423"/>
        <w:gridCol w:w="720"/>
        <w:gridCol w:w="827"/>
        <w:gridCol w:w="810"/>
        <w:gridCol w:w="720"/>
        <w:gridCol w:w="720"/>
        <w:gridCol w:w="810"/>
        <w:gridCol w:w="720"/>
        <w:gridCol w:w="810"/>
        <w:gridCol w:w="788"/>
        <w:gridCol w:w="22"/>
      </w:tblGrid>
      <w:tr w:rsidR="00E90772" w:rsidRPr="00E90772" w14:paraId="0DC25DBD" w14:textId="77777777" w:rsidTr="00E90772">
        <w:trPr>
          <w:gridAfter w:val="1"/>
          <w:wAfter w:w="22" w:type="dxa"/>
          <w:trHeight w:val="288"/>
        </w:trPr>
        <w:tc>
          <w:tcPr>
            <w:tcW w:w="2423" w:type="dxa"/>
            <w:vMerge w:val="restart"/>
            <w:tcBorders>
              <w:top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9D8D934" w14:textId="77777777" w:rsidR="00E90772" w:rsidRPr="00E90772" w:rsidRDefault="00E90772" w:rsidP="00E90772">
            <w:pPr>
              <w:ind w:hanging="90"/>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bCs/>
                <w:color w:val="212121"/>
                <w:sz w:val="22"/>
                <w:szCs w:val="22"/>
                <w:lang w:val="en-AU"/>
              </w:rPr>
              <w:t>F2 Treatments</w:t>
            </w:r>
          </w:p>
        </w:tc>
        <w:tc>
          <w:tcPr>
            <w:tcW w:w="6925" w:type="dxa"/>
            <w:gridSpan w:val="9"/>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vAlign w:val="center"/>
            <w:hideMark/>
          </w:tcPr>
          <w:p w14:paraId="6F118258"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bCs/>
                <w:color w:val="000000"/>
                <w:sz w:val="22"/>
                <w:szCs w:val="22"/>
                <w:lang w:val="en-AU"/>
              </w:rPr>
              <w:t>F0 Breeding Pairs</w:t>
            </w:r>
          </w:p>
        </w:tc>
      </w:tr>
      <w:tr w:rsidR="00E90772" w:rsidRPr="00E90772" w14:paraId="0DF1CE0E" w14:textId="77777777" w:rsidTr="00E90772">
        <w:trPr>
          <w:trHeight w:val="288"/>
        </w:trPr>
        <w:tc>
          <w:tcPr>
            <w:tcW w:w="2423" w:type="dxa"/>
            <w:vMerge/>
            <w:tcBorders>
              <w:bottom w:val="single" w:sz="4" w:space="0" w:color="auto"/>
              <w:right w:val="single" w:sz="4" w:space="0" w:color="auto"/>
            </w:tcBorders>
            <w:shd w:val="clear" w:color="auto" w:fill="FFFFFF"/>
            <w:hideMark/>
          </w:tcPr>
          <w:p w14:paraId="7492C132" w14:textId="77777777" w:rsidR="00E90772" w:rsidRPr="00E90772" w:rsidRDefault="00E90772" w:rsidP="00E90772">
            <w:pPr>
              <w:ind w:hanging="90"/>
              <w:rPr>
                <w:rFonts w:ascii="Times New Roman" w:eastAsia="Times New Roman" w:hAnsi="Times New Roman" w:cs="Times New Roman"/>
                <w:color w:val="212121"/>
                <w:sz w:val="22"/>
                <w:szCs w:val="22"/>
              </w:rPr>
            </w:pPr>
          </w:p>
        </w:tc>
        <w:tc>
          <w:tcPr>
            <w:tcW w:w="720" w:type="dxa"/>
            <w:tcBorders>
              <w:left w:val="single" w:sz="4" w:space="0" w:color="auto"/>
              <w:bottom w:val="single" w:sz="4" w:space="0" w:color="auto"/>
            </w:tcBorders>
            <w:shd w:val="clear" w:color="auto" w:fill="FFFFFF"/>
            <w:tcMar>
              <w:top w:w="0" w:type="dxa"/>
              <w:left w:w="108" w:type="dxa"/>
              <w:bottom w:w="0" w:type="dxa"/>
              <w:right w:w="108" w:type="dxa"/>
            </w:tcMar>
            <w:hideMark/>
          </w:tcPr>
          <w:p w14:paraId="3D0A9B71"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bCs/>
                <w:color w:val="000000"/>
                <w:sz w:val="22"/>
                <w:szCs w:val="22"/>
                <w:lang w:val="en-AU"/>
              </w:rPr>
              <w:t>BP3</w:t>
            </w:r>
          </w:p>
        </w:tc>
        <w:tc>
          <w:tcPr>
            <w:tcW w:w="827" w:type="dxa"/>
            <w:tcBorders>
              <w:bottom w:val="single" w:sz="4" w:space="0" w:color="auto"/>
            </w:tcBorders>
            <w:shd w:val="clear" w:color="auto" w:fill="FFFFFF"/>
            <w:tcMar>
              <w:top w:w="0" w:type="dxa"/>
              <w:left w:w="108" w:type="dxa"/>
              <w:bottom w:w="0" w:type="dxa"/>
              <w:right w:w="108" w:type="dxa"/>
            </w:tcMar>
            <w:hideMark/>
          </w:tcPr>
          <w:p w14:paraId="5AFA16B1"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bCs/>
                <w:color w:val="000000"/>
                <w:sz w:val="22"/>
                <w:szCs w:val="22"/>
                <w:lang w:val="en-AU"/>
              </w:rPr>
              <w:t>BP6</w:t>
            </w:r>
          </w:p>
        </w:tc>
        <w:tc>
          <w:tcPr>
            <w:tcW w:w="810" w:type="dxa"/>
            <w:tcBorders>
              <w:bottom w:val="single" w:sz="4" w:space="0" w:color="auto"/>
            </w:tcBorders>
            <w:shd w:val="clear" w:color="auto" w:fill="FFFFFF"/>
            <w:tcMar>
              <w:top w:w="0" w:type="dxa"/>
              <w:left w:w="108" w:type="dxa"/>
              <w:bottom w:w="0" w:type="dxa"/>
              <w:right w:w="108" w:type="dxa"/>
            </w:tcMar>
            <w:hideMark/>
          </w:tcPr>
          <w:p w14:paraId="47455992"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bCs/>
                <w:color w:val="000000"/>
                <w:sz w:val="22"/>
                <w:szCs w:val="22"/>
                <w:lang w:val="en-AU"/>
              </w:rPr>
              <w:t>BP14</w:t>
            </w:r>
          </w:p>
        </w:tc>
        <w:tc>
          <w:tcPr>
            <w:tcW w:w="720" w:type="dxa"/>
            <w:tcBorders>
              <w:bottom w:val="single" w:sz="4" w:space="0" w:color="auto"/>
            </w:tcBorders>
            <w:shd w:val="clear" w:color="auto" w:fill="FFFFFF"/>
            <w:tcMar>
              <w:top w:w="0" w:type="dxa"/>
              <w:left w:w="108" w:type="dxa"/>
              <w:bottom w:w="0" w:type="dxa"/>
              <w:right w:w="108" w:type="dxa"/>
            </w:tcMar>
            <w:hideMark/>
          </w:tcPr>
          <w:p w14:paraId="4A8A04A3"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bCs/>
                <w:color w:val="000000"/>
                <w:sz w:val="22"/>
                <w:szCs w:val="22"/>
                <w:lang w:val="en-AU"/>
              </w:rPr>
              <w:t>BP37</w:t>
            </w:r>
          </w:p>
        </w:tc>
        <w:tc>
          <w:tcPr>
            <w:tcW w:w="720" w:type="dxa"/>
            <w:tcBorders>
              <w:bottom w:val="single" w:sz="4" w:space="0" w:color="auto"/>
            </w:tcBorders>
            <w:shd w:val="clear" w:color="auto" w:fill="FFFFFF"/>
            <w:tcMar>
              <w:top w:w="0" w:type="dxa"/>
              <w:left w:w="108" w:type="dxa"/>
              <w:bottom w:w="0" w:type="dxa"/>
              <w:right w:w="108" w:type="dxa"/>
            </w:tcMar>
            <w:hideMark/>
          </w:tcPr>
          <w:p w14:paraId="2BE0CFD0"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bCs/>
                <w:color w:val="000000"/>
                <w:sz w:val="22"/>
                <w:szCs w:val="22"/>
                <w:lang w:val="en-AU"/>
              </w:rPr>
              <w:t>BP41</w:t>
            </w:r>
          </w:p>
        </w:tc>
        <w:tc>
          <w:tcPr>
            <w:tcW w:w="810" w:type="dxa"/>
            <w:tcBorders>
              <w:bottom w:val="single" w:sz="4" w:space="0" w:color="auto"/>
            </w:tcBorders>
            <w:shd w:val="clear" w:color="auto" w:fill="FFFFFF"/>
            <w:tcMar>
              <w:top w:w="0" w:type="dxa"/>
              <w:left w:w="108" w:type="dxa"/>
              <w:bottom w:w="0" w:type="dxa"/>
              <w:right w:w="108" w:type="dxa"/>
            </w:tcMar>
            <w:hideMark/>
          </w:tcPr>
          <w:p w14:paraId="6A9115EF"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bCs/>
                <w:color w:val="000000"/>
                <w:sz w:val="22"/>
                <w:szCs w:val="22"/>
                <w:lang w:val="en-AU"/>
              </w:rPr>
              <w:t>BP48</w:t>
            </w:r>
          </w:p>
        </w:tc>
        <w:tc>
          <w:tcPr>
            <w:tcW w:w="720" w:type="dxa"/>
            <w:tcBorders>
              <w:bottom w:val="single" w:sz="4" w:space="0" w:color="auto"/>
            </w:tcBorders>
            <w:shd w:val="clear" w:color="auto" w:fill="FFFFFF"/>
            <w:tcMar>
              <w:top w:w="0" w:type="dxa"/>
              <w:left w:w="108" w:type="dxa"/>
              <w:bottom w:w="0" w:type="dxa"/>
              <w:right w:w="108" w:type="dxa"/>
            </w:tcMar>
            <w:hideMark/>
          </w:tcPr>
          <w:p w14:paraId="5B035494"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bCs/>
                <w:color w:val="000000"/>
                <w:sz w:val="22"/>
                <w:szCs w:val="22"/>
                <w:lang w:val="en-AU"/>
              </w:rPr>
              <w:t>BP68</w:t>
            </w:r>
          </w:p>
        </w:tc>
        <w:tc>
          <w:tcPr>
            <w:tcW w:w="810" w:type="dxa"/>
            <w:tcBorders>
              <w:bottom w:val="single" w:sz="4" w:space="0" w:color="auto"/>
            </w:tcBorders>
            <w:shd w:val="clear" w:color="auto" w:fill="FFFFFF"/>
            <w:tcMar>
              <w:top w:w="0" w:type="dxa"/>
              <w:left w:w="108" w:type="dxa"/>
              <w:bottom w:w="0" w:type="dxa"/>
              <w:right w:w="108" w:type="dxa"/>
            </w:tcMar>
            <w:hideMark/>
          </w:tcPr>
          <w:p w14:paraId="29D09B0B"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bCs/>
                <w:color w:val="000000"/>
                <w:sz w:val="22"/>
                <w:szCs w:val="22"/>
                <w:lang w:val="en-AU"/>
              </w:rPr>
              <w:t>BP69</w:t>
            </w:r>
          </w:p>
        </w:tc>
        <w:tc>
          <w:tcPr>
            <w:tcW w:w="810" w:type="dxa"/>
            <w:gridSpan w:val="2"/>
            <w:tcBorders>
              <w:bottom w:val="single" w:sz="4" w:space="0" w:color="auto"/>
            </w:tcBorders>
            <w:shd w:val="clear" w:color="auto" w:fill="FFFFFF"/>
            <w:tcMar>
              <w:top w:w="0" w:type="dxa"/>
              <w:left w:w="108" w:type="dxa"/>
              <w:bottom w:w="0" w:type="dxa"/>
              <w:right w:w="108" w:type="dxa"/>
            </w:tcMar>
            <w:hideMark/>
          </w:tcPr>
          <w:p w14:paraId="42D8B057"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bCs/>
                <w:color w:val="000000"/>
                <w:sz w:val="22"/>
                <w:szCs w:val="22"/>
                <w:lang w:val="en-AU"/>
              </w:rPr>
              <w:t>BP?</w:t>
            </w:r>
          </w:p>
        </w:tc>
      </w:tr>
      <w:tr w:rsidR="00E90772" w:rsidRPr="00E90772" w14:paraId="1A2243E1" w14:textId="77777777" w:rsidTr="00E90772">
        <w:trPr>
          <w:trHeight w:val="288"/>
        </w:trPr>
        <w:tc>
          <w:tcPr>
            <w:tcW w:w="2423" w:type="dxa"/>
            <w:tcBorders>
              <w:top w:val="single" w:sz="4" w:space="0" w:color="auto"/>
              <w:right w:val="single" w:sz="4" w:space="0" w:color="auto"/>
            </w:tcBorders>
            <w:shd w:val="clear" w:color="auto" w:fill="FFFFFF"/>
            <w:tcMar>
              <w:top w:w="0" w:type="dxa"/>
              <w:left w:w="108" w:type="dxa"/>
              <w:bottom w:w="0" w:type="dxa"/>
              <w:right w:w="108" w:type="dxa"/>
            </w:tcMar>
            <w:hideMark/>
          </w:tcPr>
          <w:p w14:paraId="107A9767" w14:textId="77777777" w:rsidR="00E90772" w:rsidRPr="00E90772" w:rsidRDefault="00E90772" w:rsidP="00E90772">
            <w:pPr>
              <w:ind w:hanging="90"/>
              <w:rPr>
                <w:rFonts w:ascii="Times New Roman" w:eastAsia="Times New Roman" w:hAnsi="Times New Roman" w:cs="Times New Roman"/>
                <w:color w:val="212121"/>
                <w:sz w:val="22"/>
                <w:szCs w:val="22"/>
              </w:rPr>
            </w:pPr>
            <w:r w:rsidRPr="00E90772">
              <w:rPr>
                <w:rFonts w:ascii="Times New Roman" w:eastAsia="Times New Roman" w:hAnsi="Times New Roman" w:cs="Times New Roman"/>
                <w:bCs/>
                <w:color w:val="000000"/>
                <w:sz w:val="22"/>
                <w:szCs w:val="22"/>
                <w:lang w:val="en-AU"/>
              </w:rPr>
              <w:t>Control</w:t>
            </w:r>
          </w:p>
        </w:tc>
        <w:tc>
          <w:tcPr>
            <w:tcW w:w="720" w:type="dxa"/>
            <w:tcBorders>
              <w:top w:val="single" w:sz="4" w:space="0" w:color="auto"/>
              <w:left w:val="single" w:sz="4" w:space="0" w:color="auto"/>
            </w:tcBorders>
            <w:shd w:val="clear" w:color="auto" w:fill="FFFFFF"/>
            <w:tcMar>
              <w:top w:w="0" w:type="dxa"/>
              <w:left w:w="108" w:type="dxa"/>
              <w:bottom w:w="0" w:type="dxa"/>
              <w:right w:w="108" w:type="dxa"/>
            </w:tcMar>
            <w:hideMark/>
          </w:tcPr>
          <w:p w14:paraId="4A0EF341" w14:textId="77777777" w:rsidR="00E90772" w:rsidRPr="00E90772" w:rsidRDefault="00E90772" w:rsidP="00E90772">
            <w:pPr>
              <w:ind w:firstLine="149"/>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w:t>
            </w:r>
          </w:p>
        </w:tc>
        <w:tc>
          <w:tcPr>
            <w:tcW w:w="827" w:type="dxa"/>
            <w:tcBorders>
              <w:top w:val="single" w:sz="4" w:space="0" w:color="auto"/>
            </w:tcBorders>
            <w:shd w:val="clear" w:color="auto" w:fill="FFFFFF"/>
            <w:tcMar>
              <w:top w:w="0" w:type="dxa"/>
              <w:left w:w="108" w:type="dxa"/>
              <w:bottom w:w="0" w:type="dxa"/>
              <w:right w:w="108" w:type="dxa"/>
            </w:tcMar>
            <w:hideMark/>
          </w:tcPr>
          <w:p w14:paraId="3A96DE3A"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0.210</w:t>
            </w:r>
          </w:p>
        </w:tc>
        <w:tc>
          <w:tcPr>
            <w:tcW w:w="810" w:type="dxa"/>
            <w:tcBorders>
              <w:top w:val="single" w:sz="4" w:space="0" w:color="auto"/>
            </w:tcBorders>
            <w:shd w:val="clear" w:color="auto" w:fill="FFFFFF"/>
            <w:tcMar>
              <w:top w:w="0" w:type="dxa"/>
              <w:left w:w="108" w:type="dxa"/>
              <w:bottom w:w="0" w:type="dxa"/>
              <w:right w:w="108" w:type="dxa"/>
            </w:tcMar>
            <w:hideMark/>
          </w:tcPr>
          <w:p w14:paraId="48D83A33"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0.100</w:t>
            </w:r>
          </w:p>
        </w:tc>
        <w:tc>
          <w:tcPr>
            <w:tcW w:w="720" w:type="dxa"/>
            <w:tcBorders>
              <w:top w:val="single" w:sz="4" w:space="0" w:color="auto"/>
            </w:tcBorders>
            <w:shd w:val="clear" w:color="auto" w:fill="FFFFFF"/>
            <w:tcMar>
              <w:top w:w="0" w:type="dxa"/>
              <w:left w:w="108" w:type="dxa"/>
              <w:bottom w:w="0" w:type="dxa"/>
              <w:right w:w="108" w:type="dxa"/>
            </w:tcMar>
            <w:hideMark/>
          </w:tcPr>
          <w:p w14:paraId="2A3D9C48"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0.070</w:t>
            </w:r>
          </w:p>
        </w:tc>
        <w:tc>
          <w:tcPr>
            <w:tcW w:w="720" w:type="dxa"/>
            <w:tcBorders>
              <w:top w:val="single" w:sz="4" w:space="0" w:color="auto"/>
            </w:tcBorders>
            <w:shd w:val="clear" w:color="auto" w:fill="FFFFFF"/>
            <w:tcMar>
              <w:top w:w="0" w:type="dxa"/>
              <w:left w:w="108" w:type="dxa"/>
              <w:bottom w:w="0" w:type="dxa"/>
              <w:right w:w="108" w:type="dxa"/>
            </w:tcMar>
            <w:hideMark/>
          </w:tcPr>
          <w:p w14:paraId="18A14343"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0.190</w:t>
            </w:r>
          </w:p>
        </w:tc>
        <w:tc>
          <w:tcPr>
            <w:tcW w:w="810" w:type="dxa"/>
            <w:tcBorders>
              <w:top w:val="single" w:sz="4" w:space="0" w:color="auto"/>
            </w:tcBorders>
            <w:shd w:val="clear" w:color="auto" w:fill="FFFFFF"/>
            <w:tcMar>
              <w:top w:w="0" w:type="dxa"/>
              <w:left w:w="108" w:type="dxa"/>
              <w:bottom w:w="0" w:type="dxa"/>
              <w:right w:w="108" w:type="dxa"/>
            </w:tcMar>
            <w:hideMark/>
          </w:tcPr>
          <w:p w14:paraId="7D9E114A"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0.190</w:t>
            </w:r>
          </w:p>
        </w:tc>
        <w:tc>
          <w:tcPr>
            <w:tcW w:w="720" w:type="dxa"/>
            <w:tcBorders>
              <w:top w:val="single" w:sz="4" w:space="0" w:color="auto"/>
            </w:tcBorders>
            <w:shd w:val="clear" w:color="auto" w:fill="FFFFFF"/>
            <w:tcMar>
              <w:top w:w="0" w:type="dxa"/>
              <w:left w:w="108" w:type="dxa"/>
              <w:bottom w:w="0" w:type="dxa"/>
              <w:right w:w="108" w:type="dxa"/>
            </w:tcMar>
            <w:hideMark/>
          </w:tcPr>
          <w:p w14:paraId="340A4DAD"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0.050</w:t>
            </w:r>
          </w:p>
        </w:tc>
        <w:tc>
          <w:tcPr>
            <w:tcW w:w="810" w:type="dxa"/>
            <w:tcBorders>
              <w:top w:val="single" w:sz="4" w:space="0" w:color="auto"/>
            </w:tcBorders>
            <w:shd w:val="clear" w:color="auto" w:fill="FFFFFF"/>
            <w:tcMar>
              <w:top w:w="0" w:type="dxa"/>
              <w:left w:w="108" w:type="dxa"/>
              <w:bottom w:w="0" w:type="dxa"/>
              <w:right w:w="108" w:type="dxa"/>
            </w:tcMar>
            <w:hideMark/>
          </w:tcPr>
          <w:p w14:paraId="0A52C130"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0.120</w:t>
            </w:r>
          </w:p>
        </w:tc>
        <w:tc>
          <w:tcPr>
            <w:tcW w:w="810" w:type="dxa"/>
            <w:gridSpan w:val="2"/>
            <w:tcBorders>
              <w:top w:val="single" w:sz="4" w:space="0" w:color="auto"/>
            </w:tcBorders>
            <w:shd w:val="clear" w:color="auto" w:fill="FFFFFF"/>
            <w:tcMar>
              <w:top w:w="0" w:type="dxa"/>
              <w:left w:w="108" w:type="dxa"/>
              <w:bottom w:w="0" w:type="dxa"/>
              <w:right w:w="108" w:type="dxa"/>
            </w:tcMar>
            <w:hideMark/>
          </w:tcPr>
          <w:p w14:paraId="23CA1206"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0.070</w:t>
            </w:r>
          </w:p>
        </w:tc>
      </w:tr>
      <w:tr w:rsidR="00E90772" w:rsidRPr="00E90772" w14:paraId="63CF090E" w14:textId="77777777" w:rsidTr="00E90772">
        <w:trPr>
          <w:trHeight w:val="288"/>
        </w:trPr>
        <w:tc>
          <w:tcPr>
            <w:tcW w:w="2423" w:type="dxa"/>
            <w:tcBorders>
              <w:right w:val="single" w:sz="4" w:space="0" w:color="auto"/>
            </w:tcBorders>
            <w:shd w:val="clear" w:color="auto" w:fill="FFFFFF"/>
            <w:tcMar>
              <w:top w:w="0" w:type="dxa"/>
              <w:left w:w="108" w:type="dxa"/>
              <w:bottom w:w="0" w:type="dxa"/>
              <w:right w:w="108" w:type="dxa"/>
            </w:tcMar>
            <w:hideMark/>
          </w:tcPr>
          <w:p w14:paraId="2F92BE18" w14:textId="77777777" w:rsidR="00E90772" w:rsidRPr="00E90772" w:rsidRDefault="00E90772" w:rsidP="00E90772">
            <w:pPr>
              <w:tabs>
                <w:tab w:val="left" w:pos="0"/>
              </w:tabs>
              <w:ind w:hanging="90"/>
              <w:rPr>
                <w:rFonts w:ascii="Times New Roman" w:eastAsia="Times New Roman" w:hAnsi="Times New Roman" w:cs="Times New Roman"/>
                <w:color w:val="212121"/>
                <w:sz w:val="22"/>
                <w:szCs w:val="22"/>
              </w:rPr>
            </w:pPr>
            <w:r w:rsidRPr="00E90772">
              <w:rPr>
                <w:rFonts w:ascii="Times New Roman" w:eastAsia="Times New Roman" w:hAnsi="Times New Roman" w:cs="Times New Roman"/>
                <w:bCs/>
                <w:color w:val="000000"/>
                <w:sz w:val="22"/>
                <w:szCs w:val="22"/>
                <w:lang w:val="en-AU"/>
              </w:rPr>
              <w:t>Developmental </w:t>
            </w:r>
            <w:r w:rsidRPr="00E90772">
              <w:rPr>
                <w:rFonts w:ascii="Times New Roman" w:eastAsia="Times New Roman" w:hAnsi="Times New Roman" w:cs="Times New Roman"/>
                <w:bCs/>
                <w:color w:val="212121"/>
                <w:sz w:val="22"/>
                <w:szCs w:val="22"/>
                <w:lang w:val="en-AU"/>
              </w:rPr>
              <w:t>+3.0°C</w:t>
            </w:r>
          </w:p>
        </w:tc>
        <w:tc>
          <w:tcPr>
            <w:tcW w:w="720" w:type="dxa"/>
            <w:tcBorders>
              <w:left w:val="single" w:sz="4" w:space="0" w:color="auto"/>
            </w:tcBorders>
            <w:shd w:val="clear" w:color="auto" w:fill="FFFFFF"/>
            <w:tcMar>
              <w:top w:w="0" w:type="dxa"/>
              <w:left w:w="108" w:type="dxa"/>
              <w:bottom w:w="0" w:type="dxa"/>
              <w:right w:w="108" w:type="dxa"/>
            </w:tcMar>
            <w:hideMark/>
          </w:tcPr>
          <w:p w14:paraId="2B9370C4" w14:textId="77777777" w:rsidR="00E90772" w:rsidRPr="00E90772" w:rsidRDefault="00E90772" w:rsidP="00E90772">
            <w:pPr>
              <w:ind w:firstLine="149"/>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w:t>
            </w:r>
          </w:p>
        </w:tc>
        <w:tc>
          <w:tcPr>
            <w:tcW w:w="827" w:type="dxa"/>
            <w:shd w:val="clear" w:color="auto" w:fill="FFFFFF"/>
            <w:tcMar>
              <w:top w:w="0" w:type="dxa"/>
              <w:left w:w="108" w:type="dxa"/>
              <w:bottom w:w="0" w:type="dxa"/>
              <w:right w:w="108" w:type="dxa"/>
            </w:tcMar>
            <w:hideMark/>
          </w:tcPr>
          <w:p w14:paraId="5259E512"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0.210</w:t>
            </w:r>
          </w:p>
        </w:tc>
        <w:tc>
          <w:tcPr>
            <w:tcW w:w="810" w:type="dxa"/>
            <w:shd w:val="clear" w:color="auto" w:fill="FFFFFF"/>
            <w:tcMar>
              <w:top w:w="0" w:type="dxa"/>
              <w:left w:w="108" w:type="dxa"/>
              <w:bottom w:w="0" w:type="dxa"/>
              <w:right w:w="108" w:type="dxa"/>
            </w:tcMar>
            <w:hideMark/>
          </w:tcPr>
          <w:p w14:paraId="5DB5C385"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0.130</w:t>
            </w:r>
          </w:p>
        </w:tc>
        <w:tc>
          <w:tcPr>
            <w:tcW w:w="720" w:type="dxa"/>
            <w:shd w:val="clear" w:color="auto" w:fill="FFFFFF"/>
            <w:tcMar>
              <w:top w:w="0" w:type="dxa"/>
              <w:left w:w="108" w:type="dxa"/>
              <w:bottom w:w="0" w:type="dxa"/>
              <w:right w:w="108" w:type="dxa"/>
            </w:tcMar>
            <w:hideMark/>
          </w:tcPr>
          <w:p w14:paraId="211AB94F"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0.130</w:t>
            </w:r>
          </w:p>
        </w:tc>
        <w:tc>
          <w:tcPr>
            <w:tcW w:w="720" w:type="dxa"/>
            <w:shd w:val="clear" w:color="auto" w:fill="FFFFFF"/>
            <w:tcMar>
              <w:top w:w="0" w:type="dxa"/>
              <w:left w:w="108" w:type="dxa"/>
              <w:bottom w:w="0" w:type="dxa"/>
              <w:right w:w="108" w:type="dxa"/>
            </w:tcMar>
            <w:hideMark/>
          </w:tcPr>
          <w:p w14:paraId="1943C612"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0.040</w:t>
            </w:r>
          </w:p>
        </w:tc>
        <w:tc>
          <w:tcPr>
            <w:tcW w:w="810" w:type="dxa"/>
            <w:shd w:val="clear" w:color="auto" w:fill="FFFFFF"/>
            <w:tcMar>
              <w:top w:w="0" w:type="dxa"/>
              <w:left w:w="108" w:type="dxa"/>
              <w:bottom w:w="0" w:type="dxa"/>
              <w:right w:w="108" w:type="dxa"/>
            </w:tcMar>
            <w:hideMark/>
          </w:tcPr>
          <w:p w14:paraId="5812671F"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0.290</w:t>
            </w:r>
          </w:p>
        </w:tc>
        <w:tc>
          <w:tcPr>
            <w:tcW w:w="720" w:type="dxa"/>
            <w:shd w:val="clear" w:color="auto" w:fill="FFFFFF"/>
            <w:tcMar>
              <w:top w:w="0" w:type="dxa"/>
              <w:left w:w="108" w:type="dxa"/>
              <w:bottom w:w="0" w:type="dxa"/>
              <w:right w:w="108" w:type="dxa"/>
            </w:tcMar>
            <w:hideMark/>
          </w:tcPr>
          <w:p w14:paraId="550AEE25"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0.040</w:t>
            </w:r>
          </w:p>
        </w:tc>
        <w:tc>
          <w:tcPr>
            <w:tcW w:w="810" w:type="dxa"/>
            <w:shd w:val="clear" w:color="auto" w:fill="FFFFFF"/>
            <w:tcMar>
              <w:top w:w="0" w:type="dxa"/>
              <w:left w:w="108" w:type="dxa"/>
              <w:bottom w:w="0" w:type="dxa"/>
              <w:right w:w="108" w:type="dxa"/>
            </w:tcMar>
            <w:hideMark/>
          </w:tcPr>
          <w:p w14:paraId="1F5EF223"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0.080</w:t>
            </w:r>
          </w:p>
        </w:tc>
        <w:tc>
          <w:tcPr>
            <w:tcW w:w="810" w:type="dxa"/>
            <w:gridSpan w:val="2"/>
            <w:shd w:val="clear" w:color="auto" w:fill="FFFFFF"/>
            <w:tcMar>
              <w:top w:w="0" w:type="dxa"/>
              <w:left w:w="108" w:type="dxa"/>
              <w:bottom w:w="0" w:type="dxa"/>
              <w:right w:w="108" w:type="dxa"/>
            </w:tcMar>
            <w:hideMark/>
          </w:tcPr>
          <w:p w14:paraId="187BE363"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0.080</w:t>
            </w:r>
          </w:p>
        </w:tc>
      </w:tr>
      <w:tr w:rsidR="00E90772" w:rsidRPr="00E90772" w14:paraId="420E521A" w14:textId="77777777" w:rsidTr="00E90772">
        <w:trPr>
          <w:trHeight w:val="288"/>
        </w:trPr>
        <w:tc>
          <w:tcPr>
            <w:tcW w:w="2423" w:type="dxa"/>
            <w:tcBorders>
              <w:right w:val="single" w:sz="4" w:space="0" w:color="auto"/>
            </w:tcBorders>
            <w:shd w:val="clear" w:color="auto" w:fill="FFFFFF"/>
            <w:tcMar>
              <w:top w:w="0" w:type="dxa"/>
              <w:left w:w="108" w:type="dxa"/>
              <w:bottom w:w="0" w:type="dxa"/>
              <w:right w:w="108" w:type="dxa"/>
            </w:tcMar>
            <w:hideMark/>
          </w:tcPr>
          <w:p w14:paraId="189B51DA" w14:textId="77777777" w:rsidR="00E90772" w:rsidRPr="00E90772" w:rsidRDefault="00E90772" w:rsidP="00E90772">
            <w:pPr>
              <w:ind w:hanging="90"/>
              <w:rPr>
                <w:rFonts w:ascii="Times New Roman" w:eastAsia="Times New Roman" w:hAnsi="Times New Roman" w:cs="Times New Roman"/>
                <w:color w:val="212121"/>
                <w:sz w:val="22"/>
                <w:szCs w:val="22"/>
              </w:rPr>
            </w:pPr>
            <w:r w:rsidRPr="00E90772">
              <w:rPr>
                <w:rFonts w:ascii="Times New Roman" w:eastAsia="Times New Roman" w:hAnsi="Times New Roman" w:cs="Times New Roman"/>
                <w:bCs/>
                <w:color w:val="000000"/>
                <w:sz w:val="22"/>
                <w:szCs w:val="22"/>
                <w:lang w:val="en-AU"/>
              </w:rPr>
              <w:t>Transgenerational </w:t>
            </w:r>
            <w:r w:rsidRPr="00E90772">
              <w:rPr>
                <w:rFonts w:ascii="Times New Roman" w:eastAsia="Times New Roman" w:hAnsi="Times New Roman" w:cs="Times New Roman"/>
                <w:bCs/>
                <w:color w:val="212121"/>
                <w:sz w:val="22"/>
                <w:szCs w:val="22"/>
                <w:lang w:val="en-AU"/>
              </w:rPr>
              <w:t>+1.5°C</w:t>
            </w:r>
          </w:p>
        </w:tc>
        <w:tc>
          <w:tcPr>
            <w:tcW w:w="720" w:type="dxa"/>
            <w:tcBorders>
              <w:left w:val="single" w:sz="4" w:space="0" w:color="auto"/>
            </w:tcBorders>
            <w:shd w:val="clear" w:color="auto" w:fill="FFFFFF"/>
            <w:tcMar>
              <w:top w:w="0" w:type="dxa"/>
              <w:left w:w="108" w:type="dxa"/>
              <w:bottom w:w="0" w:type="dxa"/>
              <w:right w:w="108" w:type="dxa"/>
            </w:tcMar>
            <w:hideMark/>
          </w:tcPr>
          <w:p w14:paraId="199FE407"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0.180</w:t>
            </w:r>
          </w:p>
        </w:tc>
        <w:tc>
          <w:tcPr>
            <w:tcW w:w="827" w:type="dxa"/>
            <w:shd w:val="clear" w:color="auto" w:fill="FFFFFF"/>
            <w:tcMar>
              <w:top w:w="0" w:type="dxa"/>
              <w:left w:w="108" w:type="dxa"/>
              <w:bottom w:w="0" w:type="dxa"/>
              <w:right w:w="108" w:type="dxa"/>
            </w:tcMar>
            <w:hideMark/>
          </w:tcPr>
          <w:p w14:paraId="25FB8D21" w14:textId="77777777" w:rsidR="00E90772" w:rsidRPr="00E90772" w:rsidRDefault="00E90772" w:rsidP="00E90772">
            <w:pPr>
              <w:ind w:firstLine="149"/>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w:t>
            </w:r>
          </w:p>
        </w:tc>
        <w:tc>
          <w:tcPr>
            <w:tcW w:w="810" w:type="dxa"/>
            <w:shd w:val="clear" w:color="auto" w:fill="FFFFFF"/>
            <w:tcMar>
              <w:top w:w="0" w:type="dxa"/>
              <w:left w:w="108" w:type="dxa"/>
              <w:bottom w:w="0" w:type="dxa"/>
              <w:right w:w="108" w:type="dxa"/>
            </w:tcMar>
            <w:hideMark/>
          </w:tcPr>
          <w:p w14:paraId="3E61E163"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0.140</w:t>
            </w:r>
          </w:p>
        </w:tc>
        <w:tc>
          <w:tcPr>
            <w:tcW w:w="720" w:type="dxa"/>
            <w:shd w:val="clear" w:color="auto" w:fill="FFFFFF"/>
            <w:tcMar>
              <w:top w:w="0" w:type="dxa"/>
              <w:left w:w="108" w:type="dxa"/>
              <w:bottom w:w="0" w:type="dxa"/>
              <w:right w:w="108" w:type="dxa"/>
            </w:tcMar>
            <w:hideMark/>
          </w:tcPr>
          <w:p w14:paraId="4C1067DC"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0.140</w:t>
            </w:r>
          </w:p>
        </w:tc>
        <w:tc>
          <w:tcPr>
            <w:tcW w:w="720" w:type="dxa"/>
            <w:shd w:val="clear" w:color="auto" w:fill="FFFFFF"/>
            <w:tcMar>
              <w:top w:w="0" w:type="dxa"/>
              <w:left w:w="108" w:type="dxa"/>
              <w:bottom w:w="0" w:type="dxa"/>
              <w:right w:w="108" w:type="dxa"/>
            </w:tcMar>
            <w:hideMark/>
          </w:tcPr>
          <w:p w14:paraId="2C6D350B"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0.230</w:t>
            </w:r>
          </w:p>
        </w:tc>
        <w:tc>
          <w:tcPr>
            <w:tcW w:w="810" w:type="dxa"/>
            <w:shd w:val="clear" w:color="auto" w:fill="FFFFFF"/>
            <w:tcMar>
              <w:top w:w="0" w:type="dxa"/>
              <w:left w:w="108" w:type="dxa"/>
              <w:bottom w:w="0" w:type="dxa"/>
              <w:right w:w="108" w:type="dxa"/>
            </w:tcMar>
            <w:hideMark/>
          </w:tcPr>
          <w:p w14:paraId="7498C3D4"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0.180</w:t>
            </w:r>
          </w:p>
        </w:tc>
        <w:tc>
          <w:tcPr>
            <w:tcW w:w="720" w:type="dxa"/>
            <w:shd w:val="clear" w:color="auto" w:fill="FFFFFF"/>
            <w:tcMar>
              <w:top w:w="0" w:type="dxa"/>
              <w:left w:w="108" w:type="dxa"/>
              <w:bottom w:w="0" w:type="dxa"/>
              <w:right w:w="108" w:type="dxa"/>
            </w:tcMar>
            <w:hideMark/>
          </w:tcPr>
          <w:p w14:paraId="239D9E3E"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0.140</w:t>
            </w:r>
          </w:p>
        </w:tc>
        <w:tc>
          <w:tcPr>
            <w:tcW w:w="810" w:type="dxa"/>
            <w:shd w:val="clear" w:color="auto" w:fill="FFFFFF"/>
            <w:tcMar>
              <w:top w:w="0" w:type="dxa"/>
              <w:left w:w="108" w:type="dxa"/>
              <w:bottom w:w="0" w:type="dxa"/>
              <w:right w:w="108" w:type="dxa"/>
            </w:tcMar>
            <w:hideMark/>
          </w:tcPr>
          <w:p w14:paraId="70CC7EAC" w14:textId="77777777" w:rsidR="00E90772" w:rsidRPr="00E90772" w:rsidRDefault="00E90772" w:rsidP="00E90772">
            <w:pPr>
              <w:ind w:firstLine="149"/>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w:t>
            </w:r>
          </w:p>
        </w:tc>
        <w:tc>
          <w:tcPr>
            <w:tcW w:w="810" w:type="dxa"/>
            <w:gridSpan w:val="2"/>
            <w:shd w:val="clear" w:color="auto" w:fill="FFFFFF"/>
            <w:tcMar>
              <w:top w:w="0" w:type="dxa"/>
              <w:left w:w="108" w:type="dxa"/>
              <w:bottom w:w="0" w:type="dxa"/>
              <w:right w:w="108" w:type="dxa"/>
            </w:tcMar>
            <w:hideMark/>
          </w:tcPr>
          <w:p w14:paraId="702477A1" w14:textId="77777777" w:rsidR="00E90772" w:rsidRPr="00E90772" w:rsidRDefault="00E90772" w:rsidP="00E90772">
            <w:pPr>
              <w:ind w:firstLine="149"/>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w:t>
            </w:r>
          </w:p>
        </w:tc>
      </w:tr>
      <w:tr w:rsidR="00E90772" w:rsidRPr="00E90772" w14:paraId="7E841A3B" w14:textId="77777777" w:rsidTr="00E90772">
        <w:trPr>
          <w:trHeight w:val="288"/>
        </w:trPr>
        <w:tc>
          <w:tcPr>
            <w:tcW w:w="2423" w:type="dxa"/>
            <w:tcBorders>
              <w:right w:val="single" w:sz="4" w:space="0" w:color="auto"/>
            </w:tcBorders>
            <w:shd w:val="clear" w:color="auto" w:fill="FFFFFF"/>
            <w:tcMar>
              <w:top w:w="0" w:type="dxa"/>
              <w:left w:w="108" w:type="dxa"/>
              <w:bottom w:w="0" w:type="dxa"/>
              <w:right w:w="108" w:type="dxa"/>
            </w:tcMar>
            <w:hideMark/>
          </w:tcPr>
          <w:p w14:paraId="3A70779A" w14:textId="77777777" w:rsidR="00E90772" w:rsidRPr="00E90772" w:rsidRDefault="00E90772" w:rsidP="00E90772">
            <w:pPr>
              <w:ind w:hanging="90"/>
              <w:rPr>
                <w:rFonts w:ascii="Times New Roman" w:eastAsia="Times New Roman" w:hAnsi="Times New Roman" w:cs="Times New Roman"/>
                <w:color w:val="212121"/>
                <w:sz w:val="22"/>
                <w:szCs w:val="22"/>
              </w:rPr>
            </w:pPr>
            <w:r w:rsidRPr="00E90772">
              <w:rPr>
                <w:rFonts w:ascii="Times New Roman" w:eastAsia="Times New Roman" w:hAnsi="Times New Roman" w:cs="Times New Roman"/>
                <w:bCs/>
                <w:color w:val="000000"/>
                <w:sz w:val="22"/>
                <w:szCs w:val="22"/>
                <w:lang w:val="en-AU"/>
              </w:rPr>
              <w:t>Step </w:t>
            </w:r>
            <w:r w:rsidRPr="00E90772">
              <w:rPr>
                <w:rFonts w:ascii="Times New Roman" w:eastAsia="Times New Roman" w:hAnsi="Times New Roman" w:cs="Times New Roman"/>
                <w:bCs/>
                <w:color w:val="212121"/>
                <w:sz w:val="22"/>
                <w:szCs w:val="22"/>
                <w:lang w:val="en-AU"/>
              </w:rPr>
              <w:t>+3.0°C</w:t>
            </w:r>
          </w:p>
        </w:tc>
        <w:tc>
          <w:tcPr>
            <w:tcW w:w="720" w:type="dxa"/>
            <w:tcBorders>
              <w:left w:val="single" w:sz="4" w:space="0" w:color="auto"/>
            </w:tcBorders>
            <w:shd w:val="clear" w:color="auto" w:fill="FFFFFF"/>
            <w:tcMar>
              <w:top w:w="0" w:type="dxa"/>
              <w:left w:w="108" w:type="dxa"/>
              <w:bottom w:w="0" w:type="dxa"/>
              <w:right w:w="108" w:type="dxa"/>
            </w:tcMar>
            <w:hideMark/>
          </w:tcPr>
          <w:p w14:paraId="07A925B7"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0.100</w:t>
            </w:r>
          </w:p>
        </w:tc>
        <w:tc>
          <w:tcPr>
            <w:tcW w:w="827" w:type="dxa"/>
            <w:shd w:val="clear" w:color="auto" w:fill="FFFFFF"/>
            <w:tcMar>
              <w:top w:w="0" w:type="dxa"/>
              <w:left w:w="108" w:type="dxa"/>
              <w:bottom w:w="0" w:type="dxa"/>
              <w:right w:w="108" w:type="dxa"/>
            </w:tcMar>
            <w:hideMark/>
          </w:tcPr>
          <w:p w14:paraId="7F189DFD" w14:textId="77777777" w:rsidR="00E90772" w:rsidRPr="00E90772" w:rsidRDefault="00E90772" w:rsidP="00E90772">
            <w:pPr>
              <w:ind w:firstLine="149"/>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w:t>
            </w:r>
          </w:p>
        </w:tc>
        <w:tc>
          <w:tcPr>
            <w:tcW w:w="810" w:type="dxa"/>
            <w:shd w:val="clear" w:color="auto" w:fill="FFFFFF"/>
            <w:tcMar>
              <w:top w:w="0" w:type="dxa"/>
              <w:left w:w="108" w:type="dxa"/>
              <w:bottom w:w="0" w:type="dxa"/>
              <w:right w:w="108" w:type="dxa"/>
            </w:tcMar>
            <w:hideMark/>
          </w:tcPr>
          <w:p w14:paraId="6E72022C" w14:textId="77777777" w:rsidR="00E90772" w:rsidRPr="00E90772" w:rsidRDefault="00E90772" w:rsidP="00E90772">
            <w:pPr>
              <w:ind w:firstLine="149"/>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w:t>
            </w:r>
          </w:p>
        </w:tc>
        <w:tc>
          <w:tcPr>
            <w:tcW w:w="720" w:type="dxa"/>
            <w:shd w:val="clear" w:color="auto" w:fill="FFFFFF"/>
            <w:tcMar>
              <w:top w:w="0" w:type="dxa"/>
              <w:left w:w="108" w:type="dxa"/>
              <w:bottom w:w="0" w:type="dxa"/>
              <w:right w:w="108" w:type="dxa"/>
            </w:tcMar>
            <w:hideMark/>
          </w:tcPr>
          <w:p w14:paraId="26CA3737"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0.100</w:t>
            </w:r>
          </w:p>
        </w:tc>
        <w:tc>
          <w:tcPr>
            <w:tcW w:w="720" w:type="dxa"/>
            <w:shd w:val="clear" w:color="auto" w:fill="FFFFFF"/>
            <w:tcMar>
              <w:top w:w="0" w:type="dxa"/>
              <w:left w:w="108" w:type="dxa"/>
              <w:bottom w:w="0" w:type="dxa"/>
              <w:right w:w="108" w:type="dxa"/>
            </w:tcMar>
            <w:hideMark/>
          </w:tcPr>
          <w:p w14:paraId="36B4FBBE"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0.300</w:t>
            </w:r>
          </w:p>
        </w:tc>
        <w:tc>
          <w:tcPr>
            <w:tcW w:w="810" w:type="dxa"/>
            <w:shd w:val="clear" w:color="auto" w:fill="FFFFFF"/>
            <w:tcMar>
              <w:top w:w="0" w:type="dxa"/>
              <w:left w:w="108" w:type="dxa"/>
              <w:bottom w:w="0" w:type="dxa"/>
              <w:right w:w="108" w:type="dxa"/>
            </w:tcMar>
            <w:hideMark/>
          </w:tcPr>
          <w:p w14:paraId="582A7BCB"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0.200</w:t>
            </w:r>
          </w:p>
        </w:tc>
        <w:tc>
          <w:tcPr>
            <w:tcW w:w="720" w:type="dxa"/>
            <w:shd w:val="clear" w:color="auto" w:fill="FFFFFF"/>
            <w:tcMar>
              <w:top w:w="0" w:type="dxa"/>
              <w:left w:w="108" w:type="dxa"/>
              <w:bottom w:w="0" w:type="dxa"/>
              <w:right w:w="108" w:type="dxa"/>
            </w:tcMar>
            <w:hideMark/>
          </w:tcPr>
          <w:p w14:paraId="70DBF76E"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0.200</w:t>
            </w:r>
          </w:p>
        </w:tc>
        <w:tc>
          <w:tcPr>
            <w:tcW w:w="810" w:type="dxa"/>
            <w:shd w:val="clear" w:color="auto" w:fill="FFFFFF"/>
            <w:tcMar>
              <w:top w:w="0" w:type="dxa"/>
              <w:left w:w="108" w:type="dxa"/>
              <w:bottom w:w="0" w:type="dxa"/>
              <w:right w:w="108" w:type="dxa"/>
            </w:tcMar>
            <w:hideMark/>
          </w:tcPr>
          <w:p w14:paraId="41B02B40"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0.100</w:t>
            </w:r>
          </w:p>
        </w:tc>
        <w:tc>
          <w:tcPr>
            <w:tcW w:w="810" w:type="dxa"/>
            <w:gridSpan w:val="2"/>
            <w:shd w:val="clear" w:color="auto" w:fill="FFFFFF"/>
            <w:tcMar>
              <w:top w:w="0" w:type="dxa"/>
              <w:left w:w="108" w:type="dxa"/>
              <w:bottom w:w="0" w:type="dxa"/>
              <w:right w:w="108" w:type="dxa"/>
            </w:tcMar>
            <w:hideMark/>
          </w:tcPr>
          <w:p w14:paraId="1E780C7F" w14:textId="77777777" w:rsidR="00E90772" w:rsidRPr="00E90772" w:rsidRDefault="00E90772" w:rsidP="00E90772">
            <w:pPr>
              <w:ind w:firstLine="149"/>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w:t>
            </w:r>
          </w:p>
        </w:tc>
      </w:tr>
      <w:tr w:rsidR="00E90772" w:rsidRPr="00E90772" w14:paraId="12730863" w14:textId="77777777" w:rsidTr="00E90772">
        <w:trPr>
          <w:trHeight w:val="288"/>
        </w:trPr>
        <w:tc>
          <w:tcPr>
            <w:tcW w:w="2423" w:type="dxa"/>
            <w:tcBorders>
              <w:bottom w:val="single" w:sz="4" w:space="0" w:color="auto"/>
              <w:right w:val="single" w:sz="4" w:space="0" w:color="auto"/>
            </w:tcBorders>
            <w:shd w:val="clear" w:color="auto" w:fill="FFFFFF"/>
            <w:tcMar>
              <w:top w:w="0" w:type="dxa"/>
              <w:left w:w="108" w:type="dxa"/>
              <w:bottom w:w="0" w:type="dxa"/>
              <w:right w:w="108" w:type="dxa"/>
            </w:tcMar>
            <w:hideMark/>
          </w:tcPr>
          <w:p w14:paraId="2CEF4F2F" w14:textId="77777777" w:rsidR="00E90772" w:rsidRPr="00E90772" w:rsidRDefault="00E90772" w:rsidP="00E90772">
            <w:pPr>
              <w:ind w:hanging="90"/>
              <w:rPr>
                <w:rFonts w:ascii="Times New Roman" w:eastAsia="Times New Roman" w:hAnsi="Times New Roman" w:cs="Times New Roman"/>
                <w:color w:val="212121"/>
                <w:sz w:val="22"/>
                <w:szCs w:val="22"/>
              </w:rPr>
            </w:pPr>
            <w:r w:rsidRPr="00E90772">
              <w:rPr>
                <w:rFonts w:ascii="Times New Roman" w:eastAsia="Times New Roman" w:hAnsi="Times New Roman" w:cs="Times New Roman"/>
                <w:bCs/>
                <w:color w:val="000000"/>
                <w:sz w:val="22"/>
                <w:szCs w:val="22"/>
                <w:lang w:val="en-AU"/>
              </w:rPr>
              <w:t>Transgenerational </w:t>
            </w:r>
            <w:r w:rsidRPr="00E90772">
              <w:rPr>
                <w:rFonts w:ascii="Times New Roman" w:eastAsia="Times New Roman" w:hAnsi="Times New Roman" w:cs="Times New Roman"/>
                <w:bCs/>
                <w:color w:val="212121"/>
                <w:sz w:val="22"/>
                <w:szCs w:val="22"/>
                <w:lang w:val="en-AU"/>
              </w:rPr>
              <w:t>+3.0°C</w:t>
            </w:r>
          </w:p>
        </w:tc>
        <w:tc>
          <w:tcPr>
            <w:tcW w:w="720" w:type="dxa"/>
            <w:tcBorders>
              <w:left w:val="single" w:sz="4" w:space="0" w:color="auto"/>
              <w:bottom w:val="single" w:sz="4" w:space="0" w:color="auto"/>
            </w:tcBorders>
            <w:shd w:val="clear" w:color="auto" w:fill="FFFFFF"/>
            <w:tcMar>
              <w:top w:w="0" w:type="dxa"/>
              <w:left w:w="108" w:type="dxa"/>
              <w:bottom w:w="0" w:type="dxa"/>
              <w:right w:w="108" w:type="dxa"/>
            </w:tcMar>
            <w:hideMark/>
          </w:tcPr>
          <w:p w14:paraId="73BD7A63"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0.270</w:t>
            </w:r>
          </w:p>
        </w:tc>
        <w:tc>
          <w:tcPr>
            <w:tcW w:w="827" w:type="dxa"/>
            <w:tcBorders>
              <w:bottom w:val="single" w:sz="4" w:space="0" w:color="auto"/>
            </w:tcBorders>
            <w:shd w:val="clear" w:color="auto" w:fill="FFFFFF"/>
            <w:tcMar>
              <w:top w:w="0" w:type="dxa"/>
              <w:left w:w="108" w:type="dxa"/>
              <w:bottom w:w="0" w:type="dxa"/>
              <w:right w:w="108" w:type="dxa"/>
            </w:tcMar>
            <w:hideMark/>
          </w:tcPr>
          <w:p w14:paraId="470D30A2" w14:textId="77777777" w:rsidR="00E90772" w:rsidRPr="00E90772" w:rsidRDefault="00E90772" w:rsidP="00E90772">
            <w:pPr>
              <w:ind w:firstLine="149"/>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w:t>
            </w:r>
          </w:p>
        </w:tc>
        <w:tc>
          <w:tcPr>
            <w:tcW w:w="810" w:type="dxa"/>
            <w:tcBorders>
              <w:bottom w:val="single" w:sz="4" w:space="0" w:color="auto"/>
            </w:tcBorders>
            <w:shd w:val="clear" w:color="auto" w:fill="FFFFFF"/>
            <w:tcMar>
              <w:top w:w="0" w:type="dxa"/>
              <w:left w:w="108" w:type="dxa"/>
              <w:bottom w:w="0" w:type="dxa"/>
              <w:right w:w="108" w:type="dxa"/>
            </w:tcMar>
            <w:hideMark/>
          </w:tcPr>
          <w:p w14:paraId="600F9CAD" w14:textId="77777777" w:rsidR="00E90772" w:rsidRPr="00E90772" w:rsidRDefault="00E90772" w:rsidP="00E90772">
            <w:pPr>
              <w:ind w:firstLine="149"/>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w:t>
            </w:r>
          </w:p>
        </w:tc>
        <w:tc>
          <w:tcPr>
            <w:tcW w:w="720" w:type="dxa"/>
            <w:tcBorders>
              <w:bottom w:val="single" w:sz="4" w:space="0" w:color="auto"/>
            </w:tcBorders>
            <w:shd w:val="clear" w:color="auto" w:fill="FFFFFF"/>
            <w:tcMar>
              <w:top w:w="0" w:type="dxa"/>
              <w:left w:w="108" w:type="dxa"/>
              <w:bottom w:w="0" w:type="dxa"/>
              <w:right w:w="108" w:type="dxa"/>
            </w:tcMar>
            <w:hideMark/>
          </w:tcPr>
          <w:p w14:paraId="51FA9348" w14:textId="77777777" w:rsidR="00E90772" w:rsidRPr="00E90772" w:rsidRDefault="00E90772" w:rsidP="00E90772">
            <w:pPr>
              <w:ind w:firstLine="149"/>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w:t>
            </w:r>
          </w:p>
        </w:tc>
        <w:tc>
          <w:tcPr>
            <w:tcW w:w="720" w:type="dxa"/>
            <w:tcBorders>
              <w:bottom w:val="single" w:sz="4" w:space="0" w:color="auto"/>
            </w:tcBorders>
            <w:shd w:val="clear" w:color="auto" w:fill="FFFFFF"/>
            <w:tcMar>
              <w:top w:w="0" w:type="dxa"/>
              <w:left w:w="108" w:type="dxa"/>
              <w:bottom w:w="0" w:type="dxa"/>
              <w:right w:w="108" w:type="dxa"/>
            </w:tcMar>
            <w:hideMark/>
          </w:tcPr>
          <w:p w14:paraId="14F1035B"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0.500</w:t>
            </w:r>
          </w:p>
        </w:tc>
        <w:tc>
          <w:tcPr>
            <w:tcW w:w="810" w:type="dxa"/>
            <w:tcBorders>
              <w:bottom w:val="single" w:sz="4" w:space="0" w:color="auto"/>
            </w:tcBorders>
            <w:shd w:val="clear" w:color="auto" w:fill="FFFFFF"/>
            <w:tcMar>
              <w:top w:w="0" w:type="dxa"/>
              <w:left w:w="108" w:type="dxa"/>
              <w:bottom w:w="0" w:type="dxa"/>
              <w:right w:w="108" w:type="dxa"/>
            </w:tcMar>
            <w:hideMark/>
          </w:tcPr>
          <w:p w14:paraId="7D1A777F"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0.170</w:t>
            </w:r>
          </w:p>
        </w:tc>
        <w:tc>
          <w:tcPr>
            <w:tcW w:w="720" w:type="dxa"/>
            <w:tcBorders>
              <w:bottom w:val="single" w:sz="4" w:space="0" w:color="auto"/>
            </w:tcBorders>
            <w:shd w:val="clear" w:color="auto" w:fill="FFFFFF"/>
            <w:tcMar>
              <w:top w:w="0" w:type="dxa"/>
              <w:left w:w="108" w:type="dxa"/>
              <w:bottom w:w="0" w:type="dxa"/>
              <w:right w:w="108" w:type="dxa"/>
            </w:tcMar>
            <w:hideMark/>
          </w:tcPr>
          <w:p w14:paraId="7B67413D"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0.070</w:t>
            </w:r>
          </w:p>
        </w:tc>
        <w:tc>
          <w:tcPr>
            <w:tcW w:w="810" w:type="dxa"/>
            <w:tcBorders>
              <w:bottom w:val="single" w:sz="4" w:space="0" w:color="auto"/>
            </w:tcBorders>
            <w:shd w:val="clear" w:color="auto" w:fill="FFFFFF"/>
            <w:tcMar>
              <w:top w:w="0" w:type="dxa"/>
              <w:left w:w="108" w:type="dxa"/>
              <w:bottom w:w="0" w:type="dxa"/>
              <w:right w:w="108" w:type="dxa"/>
            </w:tcMar>
            <w:hideMark/>
          </w:tcPr>
          <w:p w14:paraId="433EB5F9" w14:textId="77777777" w:rsidR="00E90772" w:rsidRPr="00E90772" w:rsidRDefault="00E90772" w:rsidP="00E90772">
            <w:pPr>
              <w:ind w:firstLine="149"/>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000000"/>
                <w:sz w:val="22"/>
                <w:szCs w:val="22"/>
                <w:lang w:val="en-AU"/>
              </w:rPr>
              <w:t>-</w:t>
            </w:r>
          </w:p>
        </w:tc>
        <w:tc>
          <w:tcPr>
            <w:tcW w:w="810" w:type="dxa"/>
            <w:gridSpan w:val="2"/>
            <w:tcBorders>
              <w:bottom w:val="single" w:sz="4" w:space="0" w:color="auto"/>
            </w:tcBorders>
            <w:shd w:val="clear" w:color="auto" w:fill="FFFFFF"/>
            <w:tcMar>
              <w:top w:w="0" w:type="dxa"/>
              <w:left w:w="108" w:type="dxa"/>
              <w:bottom w:w="0" w:type="dxa"/>
              <w:right w:w="108" w:type="dxa"/>
            </w:tcMar>
            <w:hideMark/>
          </w:tcPr>
          <w:p w14:paraId="57D7F230" w14:textId="77777777" w:rsidR="00E90772" w:rsidRPr="00E90772" w:rsidRDefault="00E90772" w:rsidP="00E90772">
            <w:pPr>
              <w:jc w:val="center"/>
              <w:rPr>
                <w:rFonts w:ascii="Times New Roman" w:eastAsia="Times New Roman" w:hAnsi="Times New Roman" w:cs="Times New Roman"/>
                <w:color w:val="212121"/>
                <w:sz w:val="22"/>
                <w:szCs w:val="22"/>
              </w:rPr>
            </w:pPr>
            <w:r w:rsidRPr="00E90772">
              <w:rPr>
                <w:rFonts w:ascii="Times New Roman" w:eastAsia="Times New Roman" w:hAnsi="Times New Roman" w:cs="Times New Roman"/>
                <w:color w:val="212121"/>
                <w:sz w:val="22"/>
                <w:szCs w:val="22"/>
              </w:rPr>
              <w:t>-</w:t>
            </w:r>
          </w:p>
        </w:tc>
      </w:tr>
    </w:tbl>
    <w:p w14:paraId="38C7F43E" w14:textId="77777777" w:rsidR="00596812" w:rsidRDefault="00596812" w:rsidP="00D73777">
      <w:pPr>
        <w:rPr>
          <w:rFonts w:ascii="Times New Roman" w:eastAsia="Times New Roman" w:hAnsi="Times New Roman" w:cs="Times New Roman"/>
          <w:b/>
          <w:color w:val="263238"/>
        </w:rPr>
      </w:pPr>
    </w:p>
    <w:p w14:paraId="246F395B" w14:textId="77777777" w:rsidR="00596812" w:rsidRDefault="00596812" w:rsidP="00D73777">
      <w:pPr>
        <w:rPr>
          <w:rFonts w:ascii="Times New Roman" w:eastAsia="Times New Roman" w:hAnsi="Times New Roman" w:cs="Times New Roman"/>
          <w:b/>
          <w:color w:val="263238"/>
        </w:rPr>
      </w:pPr>
    </w:p>
    <w:p w14:paraId="40F6CBE5" w14:textId="4C217DED" w:rsidR="00596812" w:rsidRPr="00763B74" w:rsidRDefault="00596812" w:rsidP="00596812">
      <w:pPr>
        <w:rPr>
          <w:rFonts w:ascii="Times New Roman" w:eastAsia="Times New Roman" w:hAnsi="Times New Roman" w:cs="Times New Roman"/>
          <w:color w:val="212121"/>
          <w:sz w:val="23"/>
          <w:szCs w:val="23"/>
          <w:shd w:val="clear" w:color="auto" w:fill="FFFFFF"/>
        </w:rPr>
      </w:pPr>
      <w:r w:rsidRPr="00763B74">
        <w:rPr>
          <w:rFonts w:ascii="Times New Roman" w:eastAsia="Times New Roman" w:hAnsi="Times New Roman" w:cs="Times New Roman"/>
          <w:b/>
          <w:color w:val="263238"/>
        </w:rPr>
        <w:t xml:space="preserve">Table S2. </w:t>
      </w:r>
      <w:r w:rsidR="00763B74" w:rsidRPr="00763B74">
        <w:rPr>
          <w:rFonts w:ascii="Times New Roman" w:hAnsi="Times New Roman" w:cs="Times New Roman"/>
        </w:rPr>
        <w:t xml:space="preserve">Origin of the F2 generation adults </w:t>
      </w:r>
      <w:r w:rsidR="00554514">
        <w:rPr>
          <w:rFonts w:ascii="Times New Roman" w:hAnsi="Times New Roman" w:cs="Times New Roman"/>
        </w:rPr>
        <w:t>in the gene expression assay</w:t>
      </w:r>
      <w:r w:rsidR="00763B74" w:rsidRPr="00763B74">
        <w:rPr>
          <w:rFonts w:ascii="Times New Roman" w:hAnsi="Times New Roman" w:cs="Times New Roman"/>
        </w:rPr>
        <w:t>, with respect to the wild grandparental breeding pairs (F0 Breeding Pairs</w:t>
      </w:r>
      <w:r w:rsidR="00763B74" w:rsidRPr="00763B74">
        <w:rPr>
          <w:rFonts w:ascii="Times New Roman" w:eastAsia="Times New Roman" w:hAnsi="Times New Roman" w:cs="Times New Roman"/>
          <w:bCs/>
          <w:color w:val="212121"/>
          <w:shd w:val="clear" w:color="auto" w:fill="FFFFFF"/>
        </w:rPr>
        <w:t>)</w:t>
      </w:r>
      <w:r w:rsidRPr="00763B74">
        <w:rPr>
          <w:rFonts w:ascii="Times New Roman" w:eastAsia="Times New Roman" w:hAnsi="Times New Roman" w:cs="Times New Roman"/>
          <w:bCs/>
          <w:color w:val="212121"/>
          <w:shd w:val="clear" w:color="auto" w:fill="FFFFFF"/>
        </w:rPr>
        <w:t xml:space="preserve">. </w:t>
      </w:r>
    </w:p>
    <w:p w14:paraId="70E122E2" w14:textId="08043828" w:rsidR="00596812" w:rsidRPr="00E90772" w:rsidRDefault="00596812" w:rsidP="00D73777">
      <w:pPr>
        <w:rPr>
          <w:rFonts w:ascii="Times New Roman" w:eastAsia="Times New Roman" w:hAnsi="Times New Roman" w:cs="Times New Roman"/>
          <w:b/>
          <w:color w:val="263238"/>
        </w:rPr>
      </w:pPr>
    </w:p>
    <w:tbl>
      <w:tblPr>
        <w:tblpPr w:leftFromText="180" w:rightFromText="180" w:vertAnchor="page" w:horzAnchor="page" w:tblpX="1522" w:tblpY="6125"/>
        <w:tblW w:w="5000" w:type="pct"/>
        <w:shd w:val="clear" w:color="auto" w:fill="FFFFFF"/>
        <w:tblCellMar>
          <w:left w:w="0" w:type="dxa"/>
          <w:right w:w="0" w:type="dxa"/>
        </w:tblCellMar>
        <w:tblLook w:val="04A0" w:firstRow="1" w:lastRow="0" w:firstColumn="1" w:lastColumn="0" w:noHBand="0" w:noVBand="1"/>
      </w:tblPr>
      <w:tblGrid>
        <w:gridCol w:w="2571"/>
        <w:gridCol w:w="755"/>
        <w:gridCol w:w="755"/>
        <w:gridCol w:w="755"/>
        <w:gridCol w:w="754"/>
        <w:gridCol w:w="754"/>
        <w:gridCol w:w="754"/>
        <w:gridCol w:w="754"/>
        <w:gridCol w:w="754"/>
        <w:gridCol w:w="754"/>
      </w:tblGrid>
      <w:tr w:rsidR="00596812" w:rsidRPr="00E90772" w14:paraId="31A6AF6F" w14:textId="77777777" w:rsidTr="00596812">
        <w:trPr>
          <w:trHeight w:val="288"/>
        </w:trPr>
        <w:tc>
          <w:tcPr>
            <w:tcW w:w="1373" w:type="pct"/>
            <w:vMerge w:val="restart"/>
            <w:tcBorders>
              <w:top w:val="single" w:sz="4" w:space="0" w:color="auto"/>
              <w:bottom w:val="single" w:sz="4" w:space="0" w:color="auto"/>
              <w:right w:val="single" w:sz="4" w:space="0" w:color="auto"/>
            </w:tcBorders>
            <w:shd w:val="clear" w:color="auto" w:fill="FFFFFF"/>
            <w:vAlign w:val="center"/>
            <w:hideMark/>
          </w:tcPr>
          <w:p w14:paraId="24B452A7" w14:textId="77777777" w:rsidR="00596812" w:rsidRPr="00E90772" w:rsidRDefault="00596812" w:rsidP="00596812">
            <w:pPr>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F2 Treatments</w:t>
            </w:r>
          </w:p>
        </w:tc>
        <w:tc>
          <w:tcPr>
            <w:tcW w:w="3627" w:type="pct"/>
            <w:gridSpan w:val="9"/>
            <w:tcBorders>
              <w:top w:val="single" w:sz="4" w:space="0" w:color="auto"/>
              <w:left w:val="single" w:sz="4" w:space="0" w:color="auto"/>
              <w:bottom w:val="single" w:sz="4" w:space="0" w:color="auto"/>
            </w:tcBorders>
            <w:shd w:val="clear" w:color="auto" w:fill="FFFFFF"/>
            <w:vAlign w:val="center"/>
            <w:hideMark/>
          </w:tcPr>
          <w:p w14:paraId="34D3851E"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F0 Breeding Pairs</w:t>
            </w:r>
          </w:p>
        </w:tc>
      </w:tr>
      <w:tr w:rsidR="00596812" w:rsidRPr="00E90772" w14:paraId="168C3C98" w14:textId="77777777" w:rsidTr="00596812">
        <w:trPr>
          <w:trHeight w:val="288"/>
        </w:trPr>
        <w:tc>
          <w:tcPr>
            <w:tcW w:w="1373" w:type="pct"/>
            <w:vMerge/>
            <w:tcBorders>
              <w:bottom w:val="single" w:sz="4" w:space="0" w:color="auto"/>
              <w:right w:val="single" w:sz="4" w:space="0" w:color="auto"/>
            </w:tcBorders>
            <w:shd w:val="clear" w:color="auto" w:fill="FFFFFF"/>
            <w:vAlign w:val="center"/>
            <w:hideMark/>
          </w:tcPr>
          <w:p w14:paraId="62A4FF80" w14:textId="77777777" w:rsidR="00596812" w:rsidRPr="00E90772" w:rsidRDefault="00596812" w:rsidP="00D833D0">
            <w:pPr>
              <w:rPr>
                <w:rFonts w:ascii="Times New Roman" w:eastAsia="Times New Roman" w:hAnsi="Times New Roman" w:cs="Times New Roman"/>
                <w:color w:val="000000"/>
                <w:sz w:val="22"/>
                <w:szCs w:val="22"/>
              </w:rPr>
            </w:pPr>
          </w:p>
        </w:tc>
        <w:tc>
          <w:tcPr>
            <w:tcW w:w="403" w:type="pct"/>
            <w:tcBorders>
              <w:top w:val="single" w:sz="4" w:space="0" w:color="auto"/>
              <w:left w:val="single" w:sz="4" w:space="0" w:color="auto"/>
              <w:bottom w:val="single" w:sz="4" w:space="0" w:color="auto"/>
            </w:tcBorders>
            <w:shd w:val="clear" w:color="auto" w:fill="FFFFFF"/>
            <w:vAlign w:val="center"/>
            <w:hideMark/>
          </w:tcPr>
          <w:p w14:paraId="6EEACAF5"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BP3</w:t>
            </w:r>
          </w:p>
        </w:tc>
        <w:tc>
          <w:tcPr>
            <w:tcW w:w="403" w:type="pct"/>
            <w:tcBorders>
              <w:top w:val="single" w:sz="4" w:space="0" w:color="auto"/>
              <w:bottom w:val="single" w:sz="4" w:space="0" w:color="auto"/>
            </w:tcBorders>
            <w:shd w:val="clear" w:color="auto" w:fill="FFFFFF"/>
            <w:vAlign w:val="center"/>
            <w:hideMark/>
          </w:tcPr>
          <w:p w14:paraId="407903B4"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BP6</w:t>
            </w:r>
          </w:p>
        </w:tc>
        <w:tc>
          <w:tcPr>
            <w:tcW w:w="403" w:type="pct"/>
            <w:tcBorders>
              <w:top w:val="single" w:sz="4" w:space="0" w:color="auto"/>
              <w:bottom w:val="single" w:sz="4" w:space="0" w:color="auto"/>
            </w:tcBorders>
            <w:shd w:val="clear" w:color="auto" w:fill="FFFFFF"/>
            <w:vAlign w:val="center"/>
            <w:hideMark/>
          </w:tcPr>
          <w:p w14:paraId="7D8FDD0A"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BP14</w:t>
            </w:r>
          </w:p>
        </w:tc>
        <w:tc>
          <w:tcPr>
            <w:tcW w:w="403" w:type="pct"/>
            <w:tcBorders>
              <w:top w:val="single" w:sz="4" w:space="0" w:color="auto"/>
              <w:bottom w:val="single" w:sz="4" w:space="0" w:color="auto"/>
            </w:tcBorders>
            <w:shd w:val="clear" w:color="auto" w:fill="FFFFFF"/>
            <w:vAlign w:val="center"/>
            <w:hideMark/>
          </w:tcPr>
          <w:p w14:paraId="131FC1DF"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BP37</w:t>
            </w:r>
          </w:p>
        </w:tc>
        <w:tc>
          <w:tcPr>
            <w:tcW w:w="403" w:type="pct"/>
            <w:tcBorders>
              <w:top w:val="single" w:sz="4" w:space="0" w:color="auto"/>
              <w:bottom w:val="single" w:sz="4" w:space="0" w:color="auto"/>
            </w:tcBorders>
            <w:shd w:val="clear" w:color="auto" w:fill="FFFFFF"/>
            <w:vAlign w:val="center"/>
            <w:hideMark/>
          </w:tcPr>
          <w:p w14:paraId="445D3797"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BP41</w:t>
            </w:r>
          </w:p>
        </w:tc>
        <w:tc>
          <w:tcPr>
            <w:tcW w:w="403" w:type="pct"/>
            <w:tcBorders>
              <w:top w:val="single" w:sz="4" w:space="0" w:color="auto"/>
              <w:bottom w:val="single" w:sz="4" w:space="0" w:color="auto"/>
            </w:tcBorders>
            <w:shd w:val="clear" w:color="auto" w:fill="FFFFFF"/>
            <w:vAlign w:val="center"/>
            <w:hideMark/>
          </w:tcPr>
          <w:p w14:paraId="472A82CF"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BP48</w:t>
            </w:r>
          </w:p>
        </w:tc>
        <w:tc>
          <w:tcPr>
            <w:tcW w:w="403" w:type="pct"/>
            <w:tcBorders>
              <w:top w:val="single" w:sz="4" w:space="0" w:color="auto"/>
              <w:bottom w:val="single" w:sz="4" w:space="0" w:color="auto"/>
            </w:tcBorders>
            <w:shd w:val="clear" w:color="auto" w:fill="FFFFFF"/>
            <w:vAlign w:val="center"/>
            <w:hideMark/>
          </w:tcPr>
          <w:p w14:paraId="44E908B4"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BP68</w:t>
            </w:r>
          </w:p>
        </w:tc>
        <w:tc>
          <w:tcPr>
            <w:tcW w:w="403" w:type="pct"/>
            <w:tcBorders>
              <w:top w:val="single" w:sz="4" w:space="0" w:color="auto"/>
              <w:bottom w:val="single" w:sz="4" w:space="0" w:color="auto"/>
            </w:tcBorders>
            <w:shd w:val="clear" w:color="auto" w:fill="FFFFFF"/>
            <w:vAlign w:val="center"/>
            <w:hideMark/>
          </w:tcPr>
          <w:p w14:paraId="3AFFC280"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BP69</w:t>
            </w:r>
          </w:p>
        </w:tc>
        <w:tc>
          <w:tcPr>
            <w:tcW w:w="403" w:type="pct"/>
            <w:tcBorders>
              <w:top w:val="single" w:sz="4" w:space="0" w:color="auto"/>
              <w:bottom w:val="single" w:sz="4" w:space="0" w:color="auto"/>
            </w:tcBorders>
            <w:shd w:val="clear" w:color="auto" w:fill="FFFFFF"/>
            <w:vAlign w:val="center"/>
            <w:hideMark/>
          </w:tcPr>
          <w:p w14:paraId="00D56B91"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BP?</w:t>
            </w:r>
          </w:p>
        </w:tc>
      </w:tr>
      <w:tr w:rsidR="00596812" w:rsidRPr="00E90772" w14:paraId="13A03D84" w14:textId="77777777" w:rsidTr="00596812">
        <w:trPr>
          <w:trHeight w:val="288"/>
        </w:trPr>
        <w:tc>
          <w:tcPr>
            <w:tcW w:w="1373" w:type="pct"/>
            <w:tcBorders>
              <w:top w:val="single" w:sz="4" w:space="0" w:color="auto"/>
              <w:right w:val="single" w:sz="4" w:space="0" w:color="auto"/>
            </w:tcBorders>
            <w:shd w:val="clear" w:color="auto" w:fill="FFFFFF"/>
            <w:vAlign w:val="center"/>
            <w:hideMark/>
          </w:tcPr>
          <w:p w14:paraId="1CFD5F6D" w14:textId="77777777" w:rsidR="00596812" w:rsidRPr="00E90772" w:rsidRDefault="00596812" w:rsidP="00D833D0">
            <w:pP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Control</w:t>
            </w:r>
          </w:p>
        </w:tc>
        <w:tc>
          <w:tcPr>
            <w:tcW w:w="403" w:type="pct"/>
            <w:tcBorders>
              <w:top w:val="single" w:sz="4" w:space="0" w:color="auto"/>
              <w:left w:val="single" w:sz="4" w:space="0" w:color="auto"/>
            </w:tcBorders>
            <w:shd w:val="clear" w:color="auto" w:fill="FFFFFF"/>
            <w:vAlign w:val="center"/>
            <w:hideMark/>
          </w:tcPr>
          <w:p w14:paraId="3F428D29"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c>
          <w:tcPr>
            <w:tcW w:w="403" w:type="pct"/>
            <w:tcBorders>
              <w:top w:val="single" w:sz="4" w:space="0" w:color="auto"/>
            </w:tcBorders>
            <w:shd w:val="clear" w:color="auto" w:fill="FFFFFF"/>
            <w:vAlign w:val="center"/>
            <w:hideMark/>
          </w:tcPr>
          <w:p w14:paraId="772E34B2"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0.200</w:t>
            </w:r>
          </w:p>
        </w:tc>
        <w:tc>
          <w:tcPr>
            <w:tcW w:w="403" w:type="pct"/>
            <w:tcBorders>
              <w:top w:val="single" w:sz="4" w:space="0" w:color="auto"/>
            </w:tcBorders>
            <w:shd w:val="clear" w:color="auto" w:fill="FFFFFF"/>
            <w:vAlign w:val="center"/>
            <w:hideMark/>
          </w:tcPr>
          <w:p w14:paraId="42A88E3E"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0.200</w:t>
            </w:r>
          </w:p>
        </w:tc>
        <w:tc>
          <w:tcPr>
            <w:tcW w:w="403" w:type="pct"/>
            <w:tcBorders>
              <w:top w:val="single" w:sz="4" w:space="0" w:color="auto"/>
            </w:tcBorders>
            <w:shd w:val="clear" w:color="auto" w:fill="FFFFFF"/>
            <w:vAlign w:val="center"/>
            <w:hideMark/>
          </w:tcPr>
          <w:p w14:paraId="5765CAD8"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0.100</w:t>
            </w:r>
          </w:p>
        </w:tc>
        <w:tc>
          <w:tcPr>
            <w:tcW w:w="403" w:type="pct"/>
            <w:tcBorders>
              <w:top w:val="single" w:sz="4" w:space="0" w:color="auto"/>
            </w:tcBorders>
            <w:shd w:val="clear" w:color="auto" w:fill="FFFFFF"/>
            <w:vAlign w:val="center"/>
            <w:hideMark/>
          </w:tcPr>
          <w:p w14:paraId="7723B701"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0.100</w:t>
            </w:r>
          </w:p>
        </w:tc>
        <w:tc>
          <w:tcPr>
            <w:tcW w:w="403" w:type="pct"/>
            <w:tcBorders>
              <w:top w:val="single" w:sz="4" w:space="0" w:color="auto"/>
            </w:tcBorders>
            <w:shd w:val="clear" w:color="auto" w:fill="FFFFFF"/>
            <w:vAlign w:val="center"/>
            <w:hideMark/>
          </w:tcPr>
          <w:p w14:paraId="303088D7"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0.100</w:t>
            </w:r>
          </w:p>
        </w:tc>
        <w:tc>
          <w:tcPr>
            <w:tcW w:w="403" w:type="pct"/>
            <w:tcBorders>
              <w:top w:val="single" w:sz="4" w:space="0" w:color="auto"/>
            </w:tcBorders>
            <w:shd w:val="clear" w:color="auto" w:fill="FFFFFF"/>
            <w:vAlign w:val="center"/>
            <w:hideMark/>
          </w:tcPr>
          <w:p w14:paraId="50FE7419"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0.100</w:t>
            </w:r>
          </w:p>
        </w:tc>
        <w:tc>
          <w:tcPr>
            <w:tcW w:w="403" w:type="pct"/>
            <w:tcBorders>
              <w:top w:val="single" w:sz="4" w:space="0" w:color="auto"/>
            </w:tcBorders>
            <w:shd w:val="clear" w:color="auto" w:fill="FFFFFF"/>
            <w:vAlign w:val="center"/>
            <w:hideMark/>
          </w:tcPr>
          <w:p w14:paraId="4CB8D4AC"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0.100</w:t>
            </w:r>
          </w:p>
        </w:tc>
        <w:tc>
          <w:tcPr>
            <w:tcW w:w="403" w:type="pct"/>
            <w:tcBorders>
              <w:top w:val="single" w:sz="4" w:space="0" w:color="auto"/>
            </w:tcBorders>
            <w:shd w:val="clear" w:color="auto" w:fill="FFFFFF"/>
            <w:vAlign w:val="center"/>
            <w:hideMark/>
          </w:tcPr>
          <w:p w14:paraId="69C3B268"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0.100</w:t>
            </w:r>
          </w:p>
        </w:tc>
      </w:tr>
      <w:tr w:rsidR="00596812" w:rsidRPr="00E90772" w14:paraId="6E1BF84C" w14:textId="77777777" w:rsidTr="00596812">
        <w:trPr>
          <w:trHeight w:val="288"/>
        </w:trPr>
        <w:tc>
          <w:tcPr>
            <w:tcW w:w="1373" w:type="pct"/>
            <w:tcBorders>
              <w:right w:val="single" w:sz="4" w:space="0" w:color="auto"/>
            </w:tcBorders>
            <w:shd w:val="clear" w:color="auto" w:fill="FFFFFF"/>
            <w:vAlign w:val="center"/>
            <w:hideMark/>
          </w:tcPr>
          <w:p w14:paraId="05649C7E" w14:textId="77777777" w:rsidR="00596812" w:rsidRPr="00E90772" w:rsidRDefault="00596812" w:rsidP="00D833D0">
            <w:pP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Developmental+3.0°C</w:t>
            </w:r>
          </w:p>
        </w:tc>
        <w:tc>
          <w:tcPr>
            <w:tcW w:w="403" w:type="pct"/>
            <w:tcBorders>
              <w:left w:val="single" w:sz="4" w:space="0" w:color="auto"/>
            </w:tcBorders>
            <w:shd w:val="clear" w:color="auto" w:fill="FFFFFF"/>
            <w:vAlign w:val="center"/>
            <w:hideMark/>
          </w:tcPr>
          <w:p w14:paraId="7FD42F56"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c>
          <w:tcPr>
            <w:tcW w:w="403" w:type="pct"/>
            <w:shd w:val="clear" w:color="auto" w:fill="FFFFFF"/>
            <w:vAlign w:val="center"/>
            <w:hideMark/>
          </w:tcPr>
          <w:p w14:paraId="0A2904D6"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0.170</w:t>
            </w:r>
          </w:p>
        </w:tc>
        <w:tc>
          <w:tcPr>
            <w:tcW w:w="403" w:type="pct"/>
            <w:shd w:val="clear" w:color="auto" w:fill="FFFFFF"/>
            <w:vAlign w:val="center"/>
            <w:hideMark/>
          </w:tcPr>
          <w:p w14:paraId="62AB2C54"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0.170</w:t>
            </w:r>
          </w:p>
        </w:tc>
        <w:tc>
          <w:tcPr>
            <w:tcW w:w="403" w:type="pct"/>
            <w:shd w:val="clear" w:color="auto" w:fill="FFFFFF"/>
            <w:vAlign w:val="center"/>
            <w:hideMark/>
          </w:tcPr>
          <w:p w14:paraId="5BD08142"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0.250</w:t>
            </w:r>
          </w:p>
        </w:tc>
        <w:tc>
          <w:tcPr>
            <w:tcW w:w="403" w:type="pct"/>
            <w:shd w:val="clear" w:color="auto" w:fill="FFFFFF"/>
            <w:vAlign w:val="center"/>
            <w:hideMark/>
          </w:tcPr>
          <w:p w14:paraId="68FBACA5"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c>
          <w:tcPr>
            <w:tcW w:w="403" w:type="pct"/>
            <w:shd w:val="clear" w:color="auto" w:fill="FFFFFF"/>
            <w:vAlign w:val="center"/>
            <w:hideMark/>
          </w:tcPr>
          <w:p w14:paraId="1A1B36D2"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0.250</w:t>
            </w:r>
          </w:p>
        </w:tc>
        <w:tc>
          <w:tcPr>
            <w:tcW w:w="403" w:type="pct"/>
            <w:shd w:val="clear" w:color="auto" w:fill="FFFFFF"/>
            <w:vAlign w:val="center"/>
            <w:hideMark/>
          </w:tcPr>
          <w:p w14:paraId="2112D9F4"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c>
          <w:tcPr>
            <w:tcW w:w="403" w:type="pct"/>
            <w:shd w:val="clear" w:color="auto" w:fill="FFFFFF"/>
            <w:vAlign w:val="center"/>
            <w:hideMark/>
          </w:tcPr>
          <w:p w14:paraId="6B4019F0"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0.080</w:t>
            </w:r>
          </w:p>
        </w:tc>
        <w:tc>
          <w:tcPr>
            <w:tcW w:w="403" w:type="pct"/>
            <w:shd w:val="clear" w:color="auto" w:fill="FFFFFF"/>
            <w:vAlign w:val="center"/>
            <w:hideMark/>
          </w:tcPr>
          <w:p w14:paraId="15300427"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0.080</w:t>
            </w:r>
          </w:p>
        </w:tc>
      </w:tr>
      <w:tr w:rsidR="00596812" w:rsidRPr="00E90772" w14:paraId="2F6E141B" w14:textId="77777777" w:rsidTr="00596812">
        <w:trPr>
          <w:trHeight w:val="288"/>
        </w:trPr>
        <w:tc>
          <w:tcPr>
            <w:tcW w:w="1373" w:type="pct"/>
            <w:tcBorders>
              <w:right w:val="single" w:sz="4" w:space="0" w:color="auto"/>
            </w:tcBorders>
            <w:shd w:val="clear" w:color="auto" w:fill="FFFFFF"/>
            <w:vAlign w:val="center"/>
            <w:hideMark/>
          </w:tcPr>
          <w:p w14:paraId="42117B4A" w14:textId="77777777" w:rsidR="00596812" w:rsidRPr="00E90772" w:rsidRDefault="00596812" w:rsidP="00D833D0">
            <w:pP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Transgenerational+1.5°C</w:t>
            </w:r>
          </w:p>
        </w:tc>
        <w:tc>
          <w:tcPr>
            <w:tcW w:w="403" w:type="pct"/>
            <w:tcBorders>
              <w:left w:val="single" w:sz="4" w:space="0" w:color="auto"/>
            </w:tcBorders>
            <w:shd w:val="clear" w:color="auto" w:fill="FFFFFF"/>
            <w:vAlign w:val="center"/>
            <w:hideMark/>
          </w:tcPr>
          <w:p w14:paraId="33B38D24"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c>
          <w:tcPr>
            <w:tcW w:w="403" w:type="pct"/>
            <w:shd w:val="clear" w:color="auto" w:fill="FFFFFF"/>
            <w:vAlign w:val="center"/>
            <w:hideMark/>
          </w:tcPr>
          <w:p w14:paraId="0A3A6DF5"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c>
          <w:tcPr>
            <w:tcW w:w="403" w:type="pct"/>
            <w:shd w:val="clear" w:color="auto" w:fill="FFFFFF"/>
            <w:vAlign w:val="center"/>
            <w:hideMark/>
          </w:tcPr>
          <w:p w14:paraId="7E98F53D"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c>
          <w:tcPr>
            <w:tcW w:w="403" w:type="pct"/>
            <w:shd w:val="clear" w:color="auto" w:fill="FFFFFF"/>
            <w:vAlign w:val="center"/>
            <w:hideMark/>
          </w:tcPr>
          <w:p w14:paraId="4D052FED"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0.375</w:t>
            </w:r>
          </w:p>
        </w:tc>
        <w:tc>
          <w:tcPr>
            <w:tcW w:w="403" w:type="pct"/>
            <w:shd w:val="clear" w:color="auto" w:fill="FFFFFF"/>
            <w:vAlign w:val="center"/>
            <w:hideMark/>
          </w:tcPr>
          <w:p w14:paraId="5B0C8039"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0.125</w:t>
            </w:r>
          </w:p>
        </w:tc>
        <w:tc>
          <w:tcPr>
            <w:tcW w:w="403" w:type="pct"/>
            <w:shd w:val="clear" w:color="auto" w:fill="FFFFFF"/>
            <w:vAlign w:val="center"/>
            <w:hideMark/>
          </w:tcPr>
          <w:p w14:paraId="099FDE7B"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0.500</w:t>
            </w:r>
          </w:p>
        </w:tc>
        <w:tc>
          <w:tcPr>
            <w:tcW w:w="403" w:type="pct"/>
            <w:shd w:val="clear" w:color="auto" w:fill="FFFFFF"/>
            <w:vAlign w:val="center"/>
            <w:hideMark/>
          </w:tcPr>
          <w:p w14:paraId="5526CB01"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c>
          <w:tcPr>
            <w:tcW w:w="403" w:type="pct"/>
            <w:shd w:val="clear" w:color="auto" w:fill="FFFFFF"/>
            <w:vAlign w:val="center"/>
            <w:hideMark/>
          </w:tcPr>
          <w:p w14:paraId="4C46D9A7"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c>
          <w:tcPr>
            <w:tcW w:w="403" w:type="pct"/>
            <w:shd w:val="clear" w:color="auto" w:fill="FFFFFF"/>
            <w:vAlign w:val="center"/>
            <w:hideMark/>
          </w:tcPr>
          <w:p w14:paraId="5518B1E9"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r>
      <w:tr w:rsidR="00596812" w:rsidRPr="00E90772" w14:paraId="4ED6E6C7" w14:textId="77777777" w:rsidTr="00596812">
        <w:trPr>
          <w:trHeight w:val="288"/>
        </w:trPr>
        <w:tc>
          <w:tcPr>
            <w:tcW w:w="1373" w:type="pct"/>
            <w:tcBorders>
              <w:right w:val="single" w:sz="4" w:space="0" w:color="auto"/>
            </w:tcBorders>
            <w:shd w:val="clear" w:color="auto" w:fill="FFFFFF"/>
            <w:vAlign w:val="center"/>
            <w:hideMark/>
          </w:tcPr>
          <w:p w14:paraId="2D062F32" w14:textId="77777777" w:rsidR="00596812" w:rsidRPr="00E90772" w:rsidRDefault="00596812" w:rsidP="00D833D0">
            <w:pP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Step +3.0°C</w:t>
            </w:r>
          </w:p>
        </w:tc>
        <w:tc>
          <w:tcPr>
            <w:tcW w:w="403" w:type="pct"/>
            <w:tcBorders>
              <w:left w:val="single" w:sz="4" w:space="0" w:color="auto"/>
            </w:tcBorders>
            <w:shd w:val="clear" w:color="auto" w:fill="FFFFFF"/>
            <w:vAlign w:val="center"/>
            <w:hideMark/>
          </w:tcPr>
          <w:p w14:paraId="614D4D68"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0.250</w:t>
            </w:r>
          </w:p>
        </w:tc>
        <w:tc>
          <w:tcPr>
            <w:tcW w:w="403" w:type="pct"/>
            <w:shd w:val="clear" w:color="auto" w:fill="FFFFFF"/>
            <w:vAlign w:val="center"/>
            <w:hideMark/>
          </w:tcPr>
          <w:p w14:paraId="6D9F6A1E"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c>
          <w:tcPr>
            <w:tcW w:w="403" w:type="pct"/>
            <w:shd w:val="clear" w:color="auto" w:fill="FFFFFF"/>
            <w:vAlign w:val="center"/>
            <w:hideMark/>
          </w:tcPr>
          <w:p w14:paraId="17B6EADA"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c>
          <w:tcPr>
            <w:tcW w:w="403" w:type="pct"/>
            <w:shd w:val="clear" w:color="auto" w:fill="FFFFFF"/>
            <w:vAlign w:val="center"/>
            <w:hideMark/>
          </w:tcPr>
          <w:p w14:paraId="5F5C5AAD"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0.130</w:t>
            </w:r>
          </w:p>
        </w:tc>
        <w:tc>
          <w:tcPr>
            <w:tcW w:w="403" w:type="pct"/>
            <w:shd w:val="clear" w:color="auto" w:fill="FFFFFF"/>
            <w:vAlign w:val="center"/>
            <w:hideMark/>
          </w:tcPr>
          <w:p w14:paraId="750F8280"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0.250</w:t>
            </w:r>
          </w:p>
        </w:tc>
        <w:tc>
          <w:tcPr>
            <w:tcW w:w="403" w:type="pct"/>
            <w:shd w:val="clear" w:color="auto" w:fill="FFFFFF"/>
            <w:vAlign w:val="center"/>
            <w:hideMark/>
          </w:tcPr>
          <w:p w14:paraId="6F0E58AA"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0.250</w:t>
            </w:r>
          </w:p>
        </w:tc>
        <w:tc>
          <w:tcPr>
            <w:tcW w:w="403" w:type="pct"/>
            <w:shd w:val="clear" w:color="auto" w:fill="FFFFFF"/>
            <w:vAlign w:val="center"/>
            <w:hideMark/>
          </w:tcPr>
          <w:p w14:paraId="146C6ED1"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c>
          <w:tcPr>
            <w:tcW w:w="403" w:type="pct"/>
            <w:shd w:val="clear" w:color="auto" w:fill="FFFFFF"/>
            <w:vAlign w:val="center"/>
            <w:hideMark/>
          </w:tcPr>
          <w:p w14:paraId="1EE4018C"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0.125</w:t>
            </w:r>
          </w:p>
        </w:tc>
        <w:tc>
          <w:tcPr>
            <w:tcW w:w="403" w:type="pct"/>
            <w:shd w:val="clear" w:color="auto" w:fill="FFFFFF"/>
            <w:vAlign w:val="center"/>
            <w:hideMark/>
          </w:tcPr>
          <w:p w14:paraId="2C1C257D"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r>
      <w:tr w:rsidR="00596812" w:rsidRPr="00E90772" w14:paraId="6D3FE8B7" w14:textId="77777777" w:rsidTr="00596812">
        <w:trPr>
          <w:trHeight w:val="288"/>
        </w:trPr>
        <w:tc>
          <w:tcPr>
            <w:tcW w:w="1373" w:type="pct"/>
            <w:tcBorders>
              <w:bottom w:val="single" w:sz="4" w:space="0" w:color="auto"/>
              <w:right w:val="single" w:sz="4" w:space="0" w:color="auto"/>
            </w:tcBorders>
            <w:shd w:val="clear" w:color="auto" w:fill="FFFFFF"/>
            <w:vAlign w:val="center"/>
            <w:hideMark/>
          </w:tcPr>
          <w:p w14:paraId="25604D3E" w14:textId="77777777" w:rsidR="00596812" w:rsidRPr="00E90772" w:rsidRDefault="00596812" w:rsidP="00D833D0">
            <w:pP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Transgenerational+3.0°C</w:t>
            </w:r>
          </w:p>
        </w:tc>
        <w:tc>
          <w:tcPr>
            <w:tcW w:w="403" w:type="pct"/>
            <w:tcBorders>
              <w:left w:val="single" w:sz="4" w:space="0" w:color="auto"/>
              <w:bottom w:val="single" w:sz="4" w:space="0" w:color="auto"/>
            </w:tcBorders>
            <w:shd w:val="clear" w:color="auto" w:fill="FFFFFF"/>
            <w:vAlign w:val="center"/>
            <w:hideMark/>
          </w:tcPr>
          <w:p w14:paraId="7A7FFB0B"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0.250</w:t>
            </w:r>
          </w:p>
        </w:tc>
        <w:tc>
          <w:tcPr>
            <w:tcW w:w="403" w:type="pct"/>
            <w:tcBorders>
              <w:bottom w:val="single" w:sz="4" w:space="0" w:color="auto"/>
            </w:tcBorders>
            <w:shd w:val="clear" w:color="auto" w:fill="FFFFFF"/>
            <w:vAlign w:val="center"/>
            <w:hideMark/>
          </w:tcPr>
          <w:p w14:paraId="1ACEC5B1"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c>
          <w:tcPr>
            <w:tcW w:w="403" w:type="pct"/>
            <w:tcBorders>
              <w:bottom w:val="single" w:sz="4" w:space="0" w:color="auto"/>
            </w:tcBorders>
            <w:shd w:val="clear" w:color="auto" w:fill="FFFFFF"/>
            <w:vAlign w:val="center"/>
            <w:hideMark/>
          </w:tcPr>
          <w:p w14:paraId="0982D1F9"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c>
          <w:tcPr>
            <w:tcW w:w="403" w:type="pct"/>
            <w:tcBorders>
              <w:bottom w:val="single" w:sz="4" w:space="0" w:color="auto"/>
            </w:tcBorders>
            <w:shd w:val="clear" w:color="auto" w:fill="FFFFFF"/>
            <w:vAlign w:val="center"/>
            <w:hideMark/>
          </w:tcPr>
          <w:p w14:paraId="7ABDF98C"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c>
          <w:tcPr>
            <w:tcW w:w="403" w:type="pct"/>
            <w:tcBorders>
              <w:bottom w:val="single" w:sz="4" w:space="0" w:color="auto"/>
            </w:tcBorders>
            <w:shd w:val="clear" w:color="auto" w:fill="FFFFFF"/>
            <w:vAlign w:val="center"/>
            <w:hideMark/>
          </w:tcPr>
          <w:p w14:paraId="651B639F"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0.500</w:t>
            </w:r>
          </w:p>
        </w:tc>
        <w:tc>
          <w:tcPr>
            <w:tcW w:w="403" w:type="pct"/>
            <w:tcBorders>
              <w:bottom w:val="single" w:sz="4" w:space="0" w:color="auto"/>
            </w:tcBorders>
            <w:shd w:val="clear" w:color="auto" w:fill="FFFFFF"/>
            <w:vAlign w:val="center"/>
            <w:hideMark/>
          </w:tcPr>
          <w:p w14:paraId="66C9BD06"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0.125</w:t>
            </w:r>
          </w:p>
        </w:tc>
        <w:tc>
          <w:tcPr>
            <w:tcW w:w="403" w:type="pct"/>
            <w:tcBorders>
              <w:bottom w:val="single" w:sz="4" w:space="0" w:color="auto"/>
            </w:tcBorders>
            <w:shd w:val="clear" w:color="auto" w:fill="FFFFFF"/>
            <w:vAlign w:val="center"/>
            <w:hideMark/>
          </w:tcPr>
          <w:p w14:paraId="64658F74"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0.125</w:t>
            </w:r>
          </w:p>
        </w:tc>
        <w:tc>
          <w:tcPr>
            <w:tcW w:w="403" w:type="pct"/>
            <w:tcBorders>
              <w:bottom w:val="single" w:sz="4" w:space="0" w:color="auto"/>
            </w:tcBorders>
            <w:shd w:val="clear" w:color="auto" w:fill="FFFFFF"/>
            <w:vAlign w:val="center"/>
            <w:hideMark/>
          </w:tcPr>
          <w:p w14:paraId="273D5425"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c>
          <w:tcPr>
            <w:tcW w:w="403" w:type="pct"/>
            <w:tcBorders>
              <w:bottom w:val="single" w:sz="4" w:space="0" w:color="auto"/>
            </w:tcBorders>
            <w:shd w:val="clear" w:color="auto" w:fill="FFFFFF"/>
            <w:vAlign w:val="center"/>
            <w:hideMark/>
          </w:tcPr>
          <w:p w14:paraId="76D1E4B5" w14:textId="77777777" w:rsidR="00596812" w:rsidRPr="00E90772" w:rsidRDefault="00596812" w:rsidP="00D96347">
            <w:pPr>
              <w:ind w:firstLine="149"/>
              <w:jc w:val="center"/>
              <w:rPr>
                <w:rFonts w:ascii="Times New Roman" w:eastAsia="Times New Roman" w:hAnsi="Times New Roman" w:cs="Times New Roman"/>
                <w:color w:val="000000"/>
                <w:sz w:val="22"/>
                <w:szCs w:val="22"/>
              </w:rPr>
            </w:pPr>
            <w:r w:rsidRPr="00E90772">
              <w:rPr>
                <w:rFonts w:ascii="Times New Roman" w:eastAsia="Times New Roman" w:hAnsi="Times New Roman" w:cs="Times New Roman"/>
                <w:color w:val="000000"/>
                <w:sz w:val="22"/>
                <w:szCs w:val="22"/>
                <w:lang w:val="en-AU"/>
              </w:rPr>
              <w:t>-</w:t>
            </w:r>
          </w:p>
        </w:tc>
      </w:tr>
    </w:tbl>
    <w:p w14:paraId="59F816D9" w14:textId="77777777" w:rsidR="00596812" w:rsidRDefault="00596812" w:rsidP="00D73777">
      <w:pPr>
        <w:rPr>
          <w:rFonts w:ascii="Times New Roman" w:eastAsia="Times New Roman" w:hAnsi="Times New Roman" w:cs="Times New Roman"/>
          <w:b/>
          <w:color w:val="263238"/>
        </w:rPr>
      </w:pPr>
    </w:p>
    <w:p w14:paraId="1D9164EA" w14:textId="77777777" w:rsidR="00596812" w:rsidRDefault="00596812" w:rsidP="00D73777">
      <w:pPr>
        <w:rPr>
          <w:rFonts w:ascii="Times New Roman" w:eastAsia="Times New Roman" w:hAnsi="Times New Roman" w:cs="Times New Roman"/>
          <w:b/>
          <w:color w:val="263238"/>
        </w:rPr>
      </w:pPr>
    </w:p>
    <w:p w14:paraId="314CF85F" w14:textId="4D620F18" w:rsidR="00596812" w:rsidRDefault="00596812">
      <w:pPr>
        <w:rPr>
          <w:rFonts w:ascii="Times New Roman" w:eastAsia="Times New Roman" w:hAnsi="Times New Roman" w:cs="Times New Roman"/>
          <w:b/>
          <w:color w:val="263238"/>
        </w:rPr>
      </w:pPr>
      <w:r>
        <w:rPr>
          <w:rFonts w:ascii="Times New Roman" w:eastAsia="Times New Roman" w:hAnsi="Times New Roman" w:cs="Times New Roman"/>
          <w:b/>
          <w:color w:val="263238"/>
        </w:rPr>
        <w:br w:type="page"/>
      </w:r>
    </w:p>
    <w:p w14:paraId="45E9E376" w14:textId="77777777" w:rsidR="00596812" w:rsidRDefault="00596812" w:rsidP="00D73777">
      <w:pPr>
        <w:rPr>
          <w:rFonts w:ascii="Times New Roman" w:eastAsia="Times New Roman" w:hAnsi="Times New Roman" w:cs="Times New Roman"/>
          <w:b/>
          <w:color w:val="263238"/>
        </w:rPr>
      </w:pPr>
    </w:p>
    <w:p w14:paraId="3E45052F" w14:textId="36847CB5" w:rsidR="00F37687" w:rsidRDefault="00FA68F2" w:rsidP="00D73777">
      <w:pPr>
        <w:rPr>
          <w:rFonts w:ascii="Times New Roman" w:eastAsia="Times New Roman" w:hAnsi="Times New Roman" w:cs="Times New Roman"/>
          <w:color w:val="263238"/>
        </w:rPr>
      </w:pPr>
      <w:r w:rsidRPr="007D0045">
        <w:rPr>
          <w:rFonts w:ascii="Times New Roman" w:eastAsia="Times New Roman" w:hAnsi="Times New Roman" w:cs="Times New Roman"/>
          <w:b/>
          <w:color w:val="263238"/>
        </w:rPr>
        <w:t xml:space="preserve">Table </w:t>
      </w:r>
      <w:r w:rsidR="007D0045" w:rsidRPr="007D0045">
        <w:rPr>
          <w:rFonts w:ascii="Times New Roman" w:eastAsia="Times New Roman" w:hAnsi="Times New Roman" w:cs="Times New Roman"/>
          <w:b/>
          <w:color w:val="263238"/>
        </w:rPr>
        <w:t>S</w:t>
      </w:r>
      <w:r w:rsidR="00596812">
        <w:rPr>
          <w:rFonts w:ascii="Times New Roman" w:eastAsia="Times New Roman" w:hAnsi="Times New Roman" w:cs="Times New Roman"/>
          <w:b/>
          <w:color w:val="263238"/>
        </w:rPr>
        <w:t>3</w:t>
      </w:r>
      <w:r w:rsidRPr="007D0045">
        <w:rPr>
          <w:rFonts w:ascii="Times New Roman" w:eastAsia="Times New Roman" w:hAnsi="Times New Roman" w:cs="Times New Roman"/>
          <w:b/>
          <w:color w:val="263238"/>
        </w:rPr>
        <w:t>.</w:t>
      </w:r>
      <w:r w:rsidRPr="004F7601">
        <w:rPr>
          <w:rFonts w:ascii="Times New Roman" w:eastAsia="Times New Roman" w:hAnsi="Times New Roman" w:cs="Times New Roman"/>
          <w:color w:val="263238"/>
        </w:rPr>
        <w:t xml:space="preserve"> Results of the Generalized Mixed</w:t>
      </w:r>
      <w:r w:rsidR="00664D45">
        <w:rPr>
          <w:rFonts w:ascii="Times New Roman" w:eastAsia="Times New Roman" w:hAnsi="Times New Roman" w:cs="Times New Roman"/>
          <w:color w:val="263238"/>
        </w:rPr>
        <w:t>4</w:t>
      </w:r>
      <w:r w:rsidRPr="004F7601">
        <w:rPr>
          <w:rFonts w:ascii="Times New Roman" w:eastAsia="Times New Roman" w:hAnsi="Times New Roman" w:cs="Times New Roman"/>
          <w:color w:val="263238"/>
        </w:rPr>
        <w:t xml:space="preserve"> Model (GLM) for three metabolic measurements: </w:t>
      </w:r>
    </w:p>
    <w:p w14:paraId="3B2931F7" w14:textId="51742A51" w:rsidR="00FA68F2" w:rsidRPr="00F37687" w:rsidRDefault="00F37687" w:rsidP="00D73777">
      <w:pPr>
        <w:rPr>
          <w:rFonts w:ascii="Times New Roman" w:eastAsia="Times New Roman" w:hAnsi="Times New Roman" w:cs="Times New Roman"/>
          <w:color w:val="263238"/>
        </w:rPr>
      </w:pPr>
      <w:r w:rsidRPr="004F7601">
        <w:rPr>
          <w:rFonts w:ascii="Times New Roman" w:eastAsia="Times New Roman" w:hAnsi="Times New Roman" w:cs="Times New Roman"/>
          <w:color w:val="263238"/>
        </w:rPr>
        <w:t>R</w:t>
      </w:r>
      <w:r>
        <w:rPr>
          <w:rFonts w:ascii="Times New Roman" w:eastAsia="Times New Roman" w:hAnsi="Times New Roman" w:cs="Times New Roman"/>
          <w:color w:val="263238"/>
        </w:rPr>
        <w:t>outine</w:t>
      </w:r>
      <w:r w:rsidRPr="004F7601">
        <w:rPr>
          <w:rFonts w:ascii="Times New Roman" w:eastAsia="Times New Roman" w:hAnsi="Times New Roman" w:cs="Times New Roman"/>
          <w:color w:val="263238"/>
        </w:rPr>
        <w:t xml:space="preserve"> </w:t>
      </w:r>
      <w:r>
        <w:rPr>
          <w:rFonts w:ascii="Times New Roman" w:eastAsia="Times New Roman" w:hAnsi="Times New Roman" w:cs="Times New Roman"/>
          <w:color w:val="263238"/>
        </w:rPr>
        <w:t>O</w:t>
      </w:r>
      <w:r w:rsidRPr="004F7601">
        <w:rPr>
          <w:rFonts w:ascii="Times New Roman" w:eastAsia="Times New Roman" w:hAnsi="Times New Roman" w:cs="Times New Roman"/>
          <w:color w:val="263238"/>
        </w:rPr>
        <w:t xml:space="preserve">xygen </w:t>
      </w:r>
      <w:r>
        <w:rPr>
          <w:rFonts w:ascii="Times New Roman" w:eastAsia="Times New Roman" w:hAnsi="Times New Roman" w:cs="Times New Roman"/>
          <w:color w:val="263238"/>
        </w:rPr>
        <w:t>C</w:t>
      </w:r>
      <w:r w:rsidRPr="004F7601">
        <w:rPr>
          <w:rFonts w:ascii="Times New Roman" w:eastAsia="Times New Roman" w:hAnsi="Times New Roman" w:cs="Times New Roman"/>
          <w:color w:val="263238"/>
        </w:rPr>
        <w:t>onsumption (MO</w:t>
      </w:r>
      <w:r w:rsidRPr="004F7601">
        <w:rPr>
          <w:rFonts w:ascii="Times New Roman" w:eastAsia="Times New Roman" w:hAnsi="Times New Roman" w:cs="Times New Roman"/>
          <w:color w:val="263238"/>
          <w:vertAlign w:val="subscript"/>
        </w:rPr>
        <w:t>2R</w:t>
      </w:r>
      <w:r>
        <w:rPr>
          <w:rFonts w:ascii="Times New Roman" w:eastAsia="Times New Roman" w:hAnsi="Times New Roman" w:cs="Times New Roman"/>
          <w:color w:val="263238"/>
          <w:vertAlign w:val="subscript"/>
        </w:rPr>
        <w:t>outine</w:t>
      </w:r>
      <w:r w:rsidR="00FA68F2" w:rsidRPr="004F7601">
        <w:rPr>
          <w:rFonts w:ascii="Times New Roman" w:eastAsia="Times New Roman" w:hAnsi="Times New Roman" w:cs="Times New Roman"/>
          <w:color w:val="263238"/>
        </w:rPr>
        <w:t xml:space="preserve">), </w:t>
      </w:r>
      <w:r w:rsidR="00536DA9">
        <w:rPr>
          <w:rFonts w:ascii="Times New Roman" w:eastAsia="Times New Roman" w:hAnsi="Times New Roman" w:cs="Times New Roman"/>
          <w:color w:val="263238"/>
        </w:rPr>
        <w:t>Maximum Oxygen C</w:t>
      </w:r>
      <w:r w:rsidR="00A40405" w:rsidRPr="004F7601">
        <w:rPr>
          <w:rFonts w:ascii="Times New Roman" w:eastAsia="Times New Roman" w:hAnsi="Times New Roman" w:cs="Times New Roman"/>
          <w:color w:val="263238"/>
        </w:rPr>
        <w:t>onsumption (MO</w:t>
      </w:r>
      <w:r w:rsidR="00A40405" w:rsidRPr="004F7601">
        <w:rPr>
          <w:rFonts w:ascii="Times New Roman" w:eastAsia="Times New Roman" w:hAnsi="Times New Roman" w:cs="Times New Roman"/>
          <w:color w:val="263238"/>
          <w:vertAlign w:val="subscript"/>
        </w:rPr>
        <w:t>2</w:t>
      </w:r>
      <w:r w:rsidR="00A15D7C" w:rsidRPr="004F7601">
        <w:rPr>
          <w:rFonts w:ascii="Times New Roman" w:eastAsia="Times New Roman" w:hAnsi="Times New Roman" w:cs="Times New Roman"/>
          <w:color w:val="263238"/>
          <w:vertAlign w:val="subscript"/>
        </w:rPr>
        <w:t>M</w:t>
      </w:r>
      <w:r w:rsidR="004F7601">
        <w:rPr>
          <w:rFonts w:ascii="Times New Roman" w:eastAsia="Times New Roman" w:hAnsi="Times New Roman" w:cs="Times New Roman"/>
          <w:color w:val="263238"/>
          <w:vertAlign w:val="subscript"/>
        </w:rPr>
        <w:t>ax</w:t>
      </w:r>
      <w:r w:rsidR="00A40405" w:rsidRPr="004F7601">
        <w:rPr>
          <w:rFonts w:ascii="Times New Roman" w:eastAsia="Times New Roman" w:hAnsi="Times New Roman" w:cs="Times New Roman"/>
          <w:color w:val="263238"/>
        </w:rPr>
        <w:t xml:space="preserve">) and </w:t>
      </w:r>
      <w:r w:rsidR="00536DA9">
        <w:rPr>
          <w:rFonts w:ascii="Times New Roman" w:eastAsia="Times New Roman" w:hAnsi="Times New Roman" w:cs="Times New Roman"/>
          <w:color w:val="263238"/>
        </w:rPr>
        <w:t>N</w:t>
      </w:r>
      <w:r w:rsidR="00A40405" w:rsidRPr="004F7601">
        <w:rPr>
          <w:rFonts w:ascii="Times New Roman" w:eastAsia="Times New Roman" w:hAnsi="Times New Roman" w:cs="Times New Roman"/>
          <w:color w:val="263238"/>
        </w:rPr>
        <w:t>e</w:t>
      </w:r>
      <w:r w:rsidR="00FA68F2" w:rsidRPr="004F7601">
        <w:rPr>
          <w:rFonts w:ascii="Times New Roman" w:eastAsia="Times New Roman" w:hAnsi="Times New Roman" w:cs="Times New Roman"/>
          <w:color w:val="263238"/>
        </w:rPr>
        <w:t xml:space="preserve">t </w:t>
      </w:r>
      <w:r w:rsidR="00536DA9">
        <w:rPr>
          <w:rFonts w:ascii="Times New Roman" w:eastAsia="Times New Roman" w:hAnsi="Times New Roman" w:cs="Times New Roman"/>
          <w:color w:val="263238"/>
        </w:rPr>
        <w:t>A</w:t>
      </w:r>
      <w:r w:rsidR="00FA68F2" w:rsidRPr="004F7601">
        <w:rPr>
          <w:rFonts w:ascii="Times New Roman" w:eastAsia="Times New Roman" w:hAnsi="Times New Roman" w:cs="Times New Roman"/>
          <w:color w:val="263238"/>
        </w:rPr>
        <w:t xml:space="preserve">erobic </w:t>
      </w:r>
      <w:r w:rsidR="00536DA9">
        <w:rPr>
          <w:rFonts w:ascii="Times New Roman" w:eastAsia="Times New Roman" w:hAnsi="Times New Roman" w:cs="Times New Roman"/>
          <w:color w:val="263238"/>
        </w:rPr>
        <w:t>S</w:t>
      </w:r>
      <w:r w:rsidR="00FA68F2" w:rsidRPr="004F7601">
        <w:rPr>
          <w:rFonts w:ascii="Times New Roman" w:eastAsia="Times New Roman" w:hAnsi="Times New Roman" w:cs="Times New Roman"/>
          <w:color w:val="263238"/>
        </w:rPr>
        <w:t>cope (NAS). Significant P-values (</w:t>
      </w:r>
      <w:r w:rsidR="00FA68F2" w:rsidRPr="004F7601">
        <w:rPr>
          <w:rFonts w:ascii="Times New Roman" w:eastAsia="Times New Roman" w:hAnsi="Times New Roman" w:cs="Times New Roman"/>
          <w:i/>
          <w:color w:val="263238"/>
        </w:rPr>
        <w:t>p</w:t>
      </w:r>
      <w:r w:rsidR="00FA68F2" w:rsidRPr="004F7601">
        <w:rPr>
          <w:rFonts w:ascii="Times New Roman" w:eastAsia="Times New Roman" w:hAnsi="Times New Roman" w:cs="Times New Roman"/>
          <w:color w:val="263238"/>
        </w:rPr>
        <w:t>&lt;0.05) are italicized.</w:t>
      </w:r>
      <w:r w:rsidR="005A4F49" w:rsidRPr="004F7601">
        <w:rPr>
          <w:rFonts w:ascii="Times New Roman" w:eastAsia="Times New Roman" w:hAnsi="Times New Roman" w:cs="Times New Roman"/>
          <w:color w:val="263238"/>
        </w:rPr>
        <w:t xml:space="preserve"> </w:t>
      </w:r>
    </w:p>
    <w:p w14:paraId="366EA420" w14:textId="77777777" w:rsidR="00FA68F2" w:rsidRPr="004F7601" w:rsidRDefault="00FA68F2" w:rsidP="00FA68F2">
      <w:pPr>
        <w:rPr>
          <w:rFonts w:ascii="Times New Roman" w:eastAsia="Times New Roman" w:hAnsi="Times New Roman" w:cs="Times New Roman"/>
          <w:color w:val="263238"/>
        </w:rPr>
      </w:pPr>
    </w:p>
    <w:p w14:paraId="4D9B3FD5" w14:textId="77777777" w:rsidR="00FA68F2" w:rsidRDefault="00FA68F2" w:rsidP="00FA68F2">
      <w:pPr>
        <w:rPr>
          <w:rFonts w:ascii="Times New Roman" w:eastAsia="Times New Roman" w:hAnsi="Times New Roman" w:cs="Times New Roman"/>
          <w:color w:val="263238"/>
        </w:rPr>
      </w:pPr>
    </w:p>
    <w:p w14:paraId="68ABEFC4" w14:textId="77777777" w:rsidR="00B93AD6" w:rsidRPr="004F7601" w:rsidRDefault="00B93AD6" w:rsidP="00FA68F2">
      <w:pPr>
        <w:rPr>
          <w:rFonts w:ascii="Times New Roman" w:eastAsia="Times New Roman" w:hAnsi="Times New Roman" w:cs="Times New Roman"/>
          <w:color w:val="263238"/>
        </w:rPr>
      </w:pPr>
    </w:p>
    <w:tbl>
      <w:tblPr>
        <w:tblW w:w="7159" w:type="dxa"/>
        <w:tblInd w:w="1269" w:type="dxa"/>
        <w:tblLook w:val="04A0" w:firstRow="1" w:lastRow="0" w:firstColumn="1" w:lastColumn="0" w:noHBand="0" w:noVBand="1"/>
      </w:tblPr>
      <w:tblGrid>
        <w:gridCol w:w="1300"/>
        <w:gridCol w:w="1203"/>
        <w:gridCol w:w="1300"/>
        <w:gridCol w:w="1300"/>
        <w:gridCol w:w="1300"/>
        <w:gridCol w:w="756"/>
      </w:tblGrid>
      <w:tr w:rsidR="00FA68F2" w:rsidRPr="004F7601" w14:paraId="551C07A1" w14:textId="77777777" w:rsidTr="00B93AD6">
        <w:trPr>
          <w:trHeight w:val="480"/>
        </w:trPr>
        <w:tc>
          <w:tcPr>
            <w:tcW w:w="1300" w:type="dxa"/>
            <w:tcBorders>
              <w:top w:val="single" w:sz="4" w:space="0" w:color="auto"/>
              <w:bottom w:val="single" w:sz="4" w:space="0" w:color="auto"/>
            </w:tcBorders>
            <w:shd w:val="clear" w:color="auto" w:fill="auto"/>
            <w:vAlign w:val="center"/>
            <w:hideMark/>
          </w:tcPr>
          <w:p w14:paraId="57ECB0E9"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 xml:space="preserve">Measure </w:t>
            </w:r>
          </w:p>
        </w:tc>
        <w:tc>
          <w:tcPr>
            <w:tcW w:w="1203" w:type="dxa"/>
            <w:tcBorders>
              <w:top w:val="single" w:sz="4" w:space="0" w:color="auto"/>
              <w:bottom w:val="single" w:sz="4" w:space="0" w:color="auto"/>
            </w:tcBorders>
            <w:shd w:val="clear" w:color="auto" w:fill="auto"/>
            <w:vAlign w:val="center"/>
            <w:hideMark/>
          </w:tcPr>
          <w:p w14:paraId="2E4BAF04"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 </w:t>
            </w:r>
          </w:p>
        </w:tc>
        <w:tc>
          <w:tcPr>
            <w:tcW w:w="1300" w:type="dxa"/>
            <w:tcBorders>
              <w:top w:val="single" w:sz="4" w:space="0" w:color="auto"/>
              <w:bottom w:val="single" w:sz="4" w:space="0" w:color="auto"/>
            </w:tcBorders>
            <w:shd w:val="clear" w:color="auto" w:fill="auto"/>
            <w:vAlign w:val="center"/>
            <w:hideMark/>
          </w:tcPr>
          <w:p w14:paraId="2885F429"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Type III Sum of Squares</w:t>
            </w:r>
          </w:p>
        </w:tc>
        <w:tc>
          <w:tcPr>
            <w:tcW w:w="1300" w:type="dxa"/>
            <w:tcBorders>
              <w:top w:val="single" w:sz="4" w:space="0" w:color="auto"/>
              <w:bottom w:val="single" w:sz="4" w:space="0" w:color="auto"/>
            </w:tcBorders>
            <w:shd w:val="clear" w:color="auto" w:fill="auto"/>
            <w:vAlign w:val="center"/>
            <w:hideMark/>
          </w:tcPr>
          <w:p w14:paraId="35F49C37"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Mean Square</w:t>
            </w:r>
          </w:p>
        </w:tc>
        <w:tc>
          <w:tcPr>
            <w:tcW w:w="1300" w:type="dxa"/>
            <w:tcBorders>
              <w:top w:val="single" w:sz="4" w:space="0" w:color="auto"/>
              <w:bottom w:val="single" w:sz="4" w:space="0" w:color="auto"/>
            </w:tcBorders>
            <w:shd w:val="clear" w:color="auto" w:fill="auto"/>
            <w:vAlign w:val="center"/>
            <w:hideMark/>
          </w:tcPr>
          <w:p w14:paraId="0419C339" w14:textId="77777777" w:rsidR="00FA68F2" w:rsidRPr="004F7601" w:rsidRDefault="00FA68F2" w:rsidP="004F65F9">
            <w:pPr>
              <w:jc w:val="center"/>
              <w:rPr>
                <w:rFonts w:ascii="Times New Roman" w:eastAsia="Times New Roman" w:hAnsi="Times New Roman" w:cs="Times New Roman"/>
                <w:i/>
                <w:iCs/>
                <w:color w:val="000000"/>
              </w:rPr>
            </w:pPr>
            <w:r w:rsidRPr="004F7601">
              <w:rPr>
                <w:rFonts w:ascii="Times New Roman" w:eastAsia="Times New Roman" w:hAnsi="Times New Roman" w:cs="Times New Roman"/>
                <w:i/>
                <w:iCs/>
                <w:color w:val="000000"/>
              </w:rPr>
              <w:t>F</w:t>
            </w:r>
          </w:p>
        </w:tc>
        <w:tc>
          <w:tcPr>
            <w:tcW w:w="756" w:type="dxa"/>
            <w:tcBorders>
              <w:top w:val="single" w:sz="4" w:space="0" w:color="auto"/>
              <w:bottom w:val="single" w:sz="4" w:space="0" w:color="auto"/>
            </w:tcBorders>
            <w:shd w:val="clear" w:color="auto" w:fill="auto"/>
            <w:vAlign w:val="center"/>
            <w:hideMark/>
          </w:tcPr>
          <w:p w14:paraId="6B6321FE" w14:textId="77777777" w:rsidR="00FA68F2" w:rsidRPr="004F7601" w:rsidRDefault="00FA68F2" w:rsidP="004F65F9">
            <w:pPr>
              <w:jc w:val="center"/>
              <w:rPr>
                <w:rFonts w:ascii="Times New Roman" w:eastAsia="Times New Roman" w:hAnsi="Times New Roman" w:cs="Times New Roman"/>
                <w:i/>
                <w:iCs/>
                <w:color w:val="000000"/>
              </w:rPr>
            </w:pPr>
            <w:r w:rsidRPr="004F7601">
              <w:rPr>
                <w:rFonts w:ascii="Times New Roman" w:eastAsia="Times New Roman" w:hAnsi="Times New Roman" w:cs="Times New Roman"/>
                <w:i/>
                <w:iCs/>
                <w:color w:val="000000"/>
              </w:rPr>
              <w:t xml:space="preserve">P-value </w:t>
            </w:r>
          </w:p>
        </w:tc>
      </w:tr>
      <w:tr w:rsidR="00FA68F2" w:rsidRPr="004F7601" w14:paraId="60B3FE90" w14:textId="77777777" w:rsidTr="00B93AD6">
        <w:trPr>
          <w:trHeight w:val="300"/>
        </w:trPr>
        <w:tc>
          <w:tcPr>
            <w:tcW w:w="1300" w:type="dxa"/>
            <w:tcBorders>
              <w:top w:val="single" w:sz="4" w:space="0" w:color="auto"/>
              <w:right w:val="single" w:sz="4" w:space="0" w:color="auto"/>
            </w:tcBorders>
            <w:shd w:val="clear" w:color="auto" w:fill="auto"/>
            <w:vAlign w:val="center"/>
            <w:hideMark/>
          </w:tcPr>
          <w:p w14:paraId="2F5D9D28" w14:textId="3D301DBC" w:rsidR="00FA68F2" w:rsidRPr="006D46EE" w:rsidRDefault="001C38B3" w:rsidP="00696C12">
            <w:pPr>
              <w:jc w:val="center"/>
              <w:rPr>
                <w:rFonts w:ascii="Times New Roman" w:eastAsia="Times New Roman" w:hAnsi="Times New Roman" w:cs="Times New Roman"/>
                <w:color w:val="263238"/>
              </w:rPr>
            </w:pPr>
            <w:r>
              <w:rPr>
                <w:rFonts w:ascii="Times New Roman" w:eastAsia="Times New Roman" w:hAnsi="Times New Roman" w:cs="Times New Roman"/>
                <w:color w:val="263238"/>
              </w:rPr>
              <w:t xml:space="preserve">log </w:t>
            </w:r>
            <w:r w:rsidRPr="004F7601">
              <w:rPr>
                <w:rFonts w:ascii="Times New Roman" w:eastAsia="Times New Roman" w:hAnsi="Times New Roman" w:cs="Times New Roman"/>
                <w:color w:val="263238"/>
              </w:rPr>
              <w:t>MO</w:t>
            </w:r>
            <w:r w:rsidRPr="004F7601">
              <w:rPr>
                <w:rFonts w:ascii="Times New Roman" w:eastAsia="Times New Roman" w:hAnsi="Times New Roman" w:cs="Times New Roman"/>
                <w:color w:val="263238"/>
                <w:vertAlign w:val="subscript"/>
              </w:rPr>
              <w:t>2</w:t>
            </w:r>
            <w:r w:rsidR="00696C12">
              <w:rPr>
                <w:rFonts w:ascii="Times New Roman" w:eastAsia="Times New Roman" w:hAnsi="Times New Roman" w:cs="Times New Roman"/>
                <w:color w:val="263238"/>
                <w:vertAlign w:val="subscript"/>
              </w:rPr>
              <w:t>Routine</w:t>
            </w:r>
            <w:r w:rsidR="00FA68F2" w:rsidRPr="004F7601">
              <w:rPr>
                <w:rFonts w:ascii="Times New Roman" w:eastAsia="Times New Roman" w:hAnsi="Times New Roman" w:cs="Times New Roman"/>
                <w:color w:val="000000"/>
              </w:rPr>
              <w:t xml:space="preserve"> </w:t>
            </w:r>
          </w:p>
        </w:tc>
        <w:tc>
          <w:tcPr>
            <w:tcW w:w="1203" w:type="dxa"/>
            <w:tcBorders>
              <w:top w:val="single" w:sz="4" w:space="0" w:color="auto"/>
              <w:left w:val="single" w:sz="4" w:space="0" w:color="auto"/>
            </w:tcBorders>
            <w:shd w:val="clear" w:color="auto" w:fill="auto"/>
            <w:vAlign w:val="center"/>
            <w:hideMark/>
          </w:tcPr>
          <w:p w14:paraId="3562D010"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 xml:space="preserve">Treatment </w:t>
            </w:r>
          </w:p>
        </w:tc>
        <w:tc>
          <w:tcPr>
            <w:tcW w:w="1300" w:type="dxa"/>
            <w:tcBorders>
              <w:top w:val="single" w:sz="4" w:space="0" w:color="auto"/>
            </w:tcBorders>
            <w:shd w:val="clear" w:color="auto" w:fill="auto"/>
            <w:noWrap/>
            <w:vAlign w:val="center"/>
            <w:hideMark/>
          </w:tcPr>
          <w:p w14:paraId="2AD4C90F"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0.057</w:t>
            </w:r>
          </w:p>
        </w:tc>
        <w:tc>
          <w:tcPr>
            <w:tcW w:w="1300" w:type="dxa"/>
            <w:tcBorders>
              <w:top w:val="single" w:sz="4" w:space="0" w:color="auto"/>
            </w:tcBorders>
            <w:shd w:val="clear" w:color="auto" w:fill="auto"/>
            <w:noWrap/>
            <w:vAlign w:val="center"/>
            <w:hideMark/>
          </w:tcPr>
          <w:p w14:paraId="403216B9"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0.010</w:t>
            </w:r>
          </w:p>
        </w:tc>
        <w:tc>
          <w:tcPr>
            <w:tcW w:w="1300" w:type="dxa"/>
            <w:tcBorders>
              <w:top w:val="single" w:sz="4" w:space="0" w:color="auto"/>
            </w:tcBorders>
            <w:shd w:val="clear" w:color="auto" w:fill="auto"/>
            <w:noWrap/>
            <w:vAlign w:val="center"/>
            <w:hideMark/>
          </w:tcPr>
          <w:p w14:paraId="5C9E7B9D"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2.921</w:t>
            </w:r>
          </w:p>
        </w:tc>
        <w:tc>
          <w:tcPr>
            <w:tcW w:w="756" w:type="dxa"/>
            <w:tcBorders>
              <w:top w:val="single" w:sz="4" w:space="0" w:color="auto"/>
            </w:tcBorders>
            <w:shd w:val="clear" w:color="auto" w:fill="auto"/>
            <w:noWrap/>
            <w:vAlign w:val="center"/>
            <w:hideMark/>
          </w:tcPr>
          <w:p w14:paraId="46F93005" w14:textId="77777777" w:rsidR="00FA68F2" w:rsidRPr="004F7601" w:rsidRDefault="00FA68F2" w:rsidP="004F65F9">
            <w:pPr>
              <w:jc w:val="center"/>
              <w:rPr>
                <w:rFonts w:ascii="Times New Roman" w:eastAsia="Times New Roman" w:hAnsi="Times New Roman" w:cs="Times New Roman"/>
                <w:i/>
                <w:color w:val="000000"/>
              </w:rPr>
            </w:pPr>
            <w:r w:rsidRPr="004F7601">
              <w:rPr>
                <w:rFonts w:ascii="Times New Roman" w:eastAsia="Times New Roman" w:hAnsi="Times New Roman" w:cs="Times New Roman"/>
                <w:i/>
                <w:color w:val="000000"/>
              </w:rPr>
              <w:t>0.017</w:t>
            </w:r>
          </w:p>
        </w:tc>
      </w:tr>
      <w:tr w:rsidR="00FA68F2" w:rsidRPr="004F7601" w14:paraId="35438ECF" w14:textId="77777777" w:rsidTr="00B93AD6">
        <w:trPr>
          <w:trHeight w:val="300"/>
        </w:trPr>
        <w:tc>
          <w:tcPr>
            <w:tcW w:w="1300" w:type="dxa"/>
            <w:tcBorders>
              <w:right w:val="single" w:sz="4" w:space="0" w:color="auto"/>
            </w:tcBorders>
            <w:shd w:val="clear" w:color="auto" w:fill="auto"/>
            <w:vAlign w:val="center"/>
            <w:hideMark/>
          </w:tcPr>
          <w:p w14:paraId="7439D6D7"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 </w:t>
            </w:r>
          </w:p>
        </w:tc>
        <w:tc>
          <w:tcPr>
            <w:tcW w:w="1203" w:type="dxa"/>
            <w:tcBorders>
              <w:left w:val="single" w:sz="4" w:space="0" w:color="auto"/>
            </w:tcBorders>
            <w:shd w:val="clear" w:color="auto" w:fill="auto"/>
            <w:vAlign w:val="center"/>
            <w:hideMark/>
          </w:tcPr>
          <w:p w14:paraId="69F3F1F6"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 xml:space="preserve">Weight </w:t>
            </w:r>
          </w:p>
        </w:tc>
        <w:tc>
          <w:tcPr>
            <w:tcW w:w="1300" w:type="dxa"/>
            <w:shd w:val="clear" w:color="auto" w:fill="auto"/>
            <w:noWrap/>
            <w:vAlign w:val="center"/>
            <w:hideMark/>
          </w:tcPr>
          <w:p w14:paraId="4E964DF2"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0.097</w:t>
            </w:r>
          </w:p>
        </w:tc>
        <w:tc>
          <w:tcPr>
            <w:tcW w:w="1300" w:type="dxa"/>
            <w:shd w:val="clear" w:color="auto" w:fill="auto"/>
            <w:noWrap/>
            <w:vAlign w:val="center"/>
            <w:hideMark/>
          </w:tcPr>
          <w:p w14:paraId="7739261C"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0.097</w:t>
            </w:r>
          </w:p>
        </w:tc>
        <w:tc>
          <w:tcPr>
            <w:tcW w:w="1300" w:type="dxa"/>
            <w:shd w:val="clear" w:color="auto" w:fill="auto"/>
            <w:noWrap/>
            <w:vAlign w:val="center"/>
            <w:hideMark/>
          </w:tcPr>
          <w:p w14:paraId="66780145"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29.633</w:t>
            </w:r>
          </w:p>
        </w:tc>
        <w:tc>
          <w:tcPr>
            <w:tcW w:w="756" w:type="dxa"/>
            <w:shd w:val="clear" w:color="auto" w:fill="auto"/>
            <w:noWrap/>
            <w:vAlign w:val="center"/>
            <w:hideMark/>
          </w:tcPr>
          <w:p w14:paraId="24D5B312" w14:textId="77777777" w:rsidR="00FA68F2" w:rsidRPr="004F7601" w:rsidRDefault="00FA68F2" w:rsidP="004F65F9">
            <w:pPr>
              <w:jc w:val="center"/>
              <w:rPr>
                <w:rFonts w:ascii="Times New Roman" w:eastAsia="Times New Roman" w:hAnsi="Times New Roman" w:cs="Times New Roman"/>
                <w:i/>
                <w:color w:val="000000"/>
              </w:rPr>
            </w:pPr>
            <w:r w:rsidRPr="004F7601">
              <w:rPr>
                <w:rFonts w:ascii="Times New Roman" w:eastAsia="Times New Roman" w:hAnsi="Times New Roman" w:cs="Times New Roman"/>
                <w:i/>
                <w:color w:val="000000"/>
              </w:rPr>
              <w:t>0.000</w:t>
            </w:r>
          </w:p>
        </w:tc>
      </w:tr>
      <w:tr w:rsidR="00FA68F2" w:rsidRPr="004F7601" w14:paraId="69BCDEEC" w14:textId="77777777" w:rsidTr="00B93AD6">
        <w:trPr>
          <w:trHeight w:val="300"/>
        </w:trPr>
        <w:tc>
          <w:tcPr>
            <w:tcW w:w="1300" w:type="dxa"/>
            <w:tcBorders>
              <w:right w:val="single" w:sz="4" w:space="0" w:color="auto"/>
            </w:tcBorders>
            <w:shd w:val="clear" w:color="auto" w:fill="auto"/>
            <w:noWrap/>
            <w:vAlign w:val="center"/>
            <w:hideMark/>
          </w:tcPr>
          <w:p w14:paraId="7BCA69CC"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 </w:t>
            </w:r>
          </w:p>
        </w:tc>
        <w:tc>
          <w:tcPr>
            <w:tcW w:w="1203" w:type="dxa"/>
            <w:tcBorders>
              <w:left w:val="single" w:sz="4" w:space="0" w:color="auto"/>
            </w:tcBorders>
            <w:shd w:val="clear" w:color="auto" w:fill="auto"/>
            <w:vAlign w:val="center"/>
            <w:hideMark/>
          </w:tcPr>
          <w:p w14:paraId="1F49A5B5"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Error</w:t>
            </w:r>
          </w:p>
        </w:tc>
        <w:tc>
          <w:tcPr>
            <w:tcW w:w="1300" w:type="dxa"/>
            <w:shd w:val="clear" w:color="auto" w:fill="auto"/>
            <w:noWrap/>
            <w:vAlign w:val="center"/>
            <w:hideMark/>
          </w:tcPr>
          <w:p w14:paraId="6766C820"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0.150</w:t>
            </w:r>
          </w:p>
        </w:tc>
        <w:tc>
          <w:tcPr>
            <w:tcW w:w="1300" w:type="dxa"/>
            <w:shd w:val="clear" w:color="auto" w:fill="auto"/>
            <w:noWrap/>
            <w:vAlign w:val="center"/>
            <w:hideMark/>
          </w:tcPr>
          <w:p w14:paraId="6D185661"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0.003</w:t>
            </w:r>
          </w:p>
        </w:tc>
        <w:tc>
          <w:tcPr>
            <w:tcW w:w="1300" w:type="dxa"/>
            <w:shd w:val="clear" w:color="auto" w:fill="auto"/>
            <w:noWrap/>
            <w:vAlign w:val="center"/>
            <w:hideMark/>
          </w:tcPr>
          <w:p w14:paraId="59B6B083"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w:t>
            </w:r>
          </w:p>
        </w:tc>
        <w:tc>
          <w:tcPr>
            <w:tcW w:w="756" w:type="dxa"/>
            <w:shd w:val="clear" w:color="auto" w:fill="auto"/>
            <w:noWrap/>
            <w:vAlign w:val="center"/>
            <w:hideMark/>
          </w:tcPr>
          <w:p w14:paraId="509E735F"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w:t>
            </w:r>
          </w:p>
        </w:tc>
      </w:tr>
      <w:tr w:rsidR="00FA68F2" w:rsidRPr="004F7601" w14:paraId="0E064B2D" w14:textId="77777777" w:rsidTr="00B93AD6">
        <w:trPr>
          <w:trHeight w:val="300"/>
        </w:trPr>
        <w:tc>
          <w:tcPr>
            <w:tcW w:w="1300" w:type="dxa"/>
            <w:tcBorders>
              <w:right w:val="single" w:sz="4" w:space="0" w:color="auto"/>
            </w:tcBorders>
            <w:shd w:val="clear" w:color="auto" w:fill="auto"/>
            <w:noWrap/>
            <w:vAlign w:val="center"/>
            <w:hideMark/>
          </w:tcPr>
          <w:p w14:paraId="0DC0F4A8" w14:textId="77777777" w:rsidR="00FA68F2" w:rsidRPr="004F7601" w:rsidRDefault="001C38B3" w:rsidP="004F65F9">
            <w:pPr>
              <w:jc w:val="center"/>
              <w:rPr>
                <w:rFonts w:ascii="Times New Roman" w:eastAsia="Times New Roman" w:hAnsi="Times New Roman" w:cs="Times New Roman"/>
                <w:color w:val="000000"/>
              </w:rPr>
            </w:pPr>
            <w:r>
              <w:rPr>
                <w:rFonts w:ascii="Times New Roman" w:eastAsia="Times New Roman" w:hAnsi="Times New Roman" w:cs="Times New Roman"/>
                <w:color w:val="263238"/>
              </w:rPr>
              <w:t xml:space="preserve">log </w:t>
            </w:r>
            <w:r w:rsidRPr="004F7601">
              <w:rPr>
                <w:rFonts w:ascii="Times New Roman" w:eastAsia="Times New Roman" w:hAnsi="Times New Roman" w:cs="Times New Roman"/>
                <w:color w:val="263238"/>
              </w:rPr>
              <w:t>MO</w:t>
            </w:r>
            <w:r w:rsidRPr="004F7601">
              <w:rPr>
                <w:rFonts w:ascii="Times New Roman" w:eastAsia="Times New Roman" w:hAnsi="Times New Roman" w:cs="Times New Roman"/>
                <w:color w:val="263238"/>
                <w:vertAlign w:val="subscript"/>
              </w:rPr>
              <w:t>2M</w:t>
            </w:r>
            <w:r>
              <w:rPr>
                <w:rFonts w:ascii="Times New Roman" w:eastAsia="Times New Roman" w:hAnsi="Times New Roman" w:cs="Times New Roman"/>
                <w:color w:val="263238"/>
                <w:vertAlign w:val="subscript"/>
              </w:rPr>
              <w:t>ax</w:t>
            </w:r>
          </w:p>
        </w:tc>
        <w:tc>
          <w:tcPr>
            <w:tcW w:w="1203" w:type="dxa"/>
            <w:tcBorders>
              <w:left w:val="single" w:sz="4" w:space="0" w:color="auto"/>
            </w:tcBorders>
            <w:shd w:val="clear" w:color="auto" w:fill="auto"/>
            <w:vAlign w:val="center"/>
            <w:hideMark/>
          </w:tcPr>
          <w:p w14:paraId="3E767A3E"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 xml:space="preserve">Treatment </w:t>
            </w:r>
          </w:p>
        </w:tc>
        <w:tc>
          <w:tcPr>
            <w:tcW w:w="1300" w:type="dxa"/>
            <w:shd w:val="clear" w:color="auto" w:fill="auto"/>
            <w:noWrap/>
            <w:vAlign w:val="center"/>
            <w:hideMark/>
          </w:tcPr>
          <w:p w14:paraId="623C729D"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0.026</w:t>
            </w:r>
          </w:p>
        </w:tc>
        <w:tc>
          <w:tcPr>
            <w:tcW w:w="1300" w:type="dxa"/>
            <w:shd w:val="clear" w:color="auto" w:fill="auto"/>
            <w:noWrap/>
            <w:vAlign w:val="center"/>
            <w:hideMark/>
          </w:tcPr>
          <w:p w14:paraId="4405E5EC"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0.004</w:t>
            </w:r>
          </w:p>
        </w:tc>
        <w:tc>
          <w:tcPr>
            <w:tcW w:w="1300" w:type="dxa"/>
            <w:shd w:val="clear" w:color="auto" w:fill="auto"/>
            <w:noWrap/>
            <w:vAlign w:val="center"/>
            <w:hideMark/>
          </w:tcPr>
          <w:p w14:paraId="3152765D"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1.185</w:t>
            </w:r>
          </w:p>
        </w:tc>
        <w:tc>
          <w:tcPr>
            <w:tcW w:w="756" w:type="dxa"/>
            <w:shd w:val="clear" w:color="auto" w:fill="auto"/>
            <w:noWrap/>
            <w:vAlign w:val="center"/>
            <w:hideMark/>
          </w:tcPr>
          <w:p w14:paraId="43938947"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0.331</w:t>
            </w:r>
          </w:p>
        </w:tc>
      </w:tr>
      <w:tr w:rsidR="00FA68F2" w:rsidRPr="004F7601" w14:paraId="13DDAE3A" w14:textId="77777777" w:rsidTr="00B93AD6">
        <w:trPr>
          <w:trHeight w:val="300"/>
        </w:trPr>
        <w:tc>
          <w:tcPr>
            <w:tcW w:w="1300" w:type="dxa"/>
            <w:tcBorders>
              <w:right w:val="single" w:sz="4" w:space="0" w:color="auto"/>
            </w:tcBorders>
            <w:shd w:val="clear" w:color="auto" w:fill="auto"/>
            <w:noWrap/>
            <w:vAlign w:val="center"/>
            <w:hideMark/>
          </w:tcPr>
          <w:p w14:paraId="227EC3C8"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 </w:t>
            </w:r>
          </w:p>
        </w:tc>
        <w:tc>
          <w:tcPr>
            <w:tcW w:w="1203" w:type="dxa"/>
            <w:tcBorders>
              <w:left w:val="single" w:sz="4" w:space="0" w:color="auto"/>
            </w:tcBorders>
            <w:shd w:val="clear" w:color="auto" w:fill="auto"/>
            <w:vAlign w:val="center"/>
            <w:hideMark/>
          </w:tcPr>
          <w:p w14:paraId="74299F9A"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 xml:space="preserve">Weight </w:t>
            </w:r>
          </w:p>
        </w:tc>
        <w:tc>
          <w:tcPr>
            <w:tcW w:w="1300" w:type="dxa"/>
            <w:shd w:val="clear" w:color="auto" w:fill="auto"/>
            <w:noWrap/>
            <w:vAlign w:val="center"/>
            <w:hideMark/>
          </w:tcPr>
          <w:p w14:paraId="7BDCCFE0"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0.094</w:t>
            </w:r>
          </w:p>
        </w:tc>
        <w:tc>
          <w:tcPr>
            <w:tcW w:w="1300" w:type="dxa"/>
            <w:shd w:val="clear" w:color="auto" w:fill="auto"/>
            <w:noWrap/>
            <w:vAlign w:val="center"/>
            <w:hideMark/>
          </w:tcPr>
          <w:p w14:paraId="611FCB2B"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0.094</w:t>
            </w:r>
          </w:p>
        </w:tc>
        <w:tc>
          <w:tcPr>
            <w:tcW w:w="1300" w:type="dxa"/>
            <w:shd w:val="clear" w:color="auto" w:fill="auto"/>
            <w:noWrap/>
            <w:vAlign w:val="center"/>
            <w:hideMark/>
          </w:tcPr>
          <w:p w14:paraId="1BC22822"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25.659</w:t>
            </w:r>
          </w:p>
        </w:tc>
        <w:tc>
          <w:tcPr>
            <w:tcW w:w="756" w:type="dxa"/>
            <w:shd w:val="clear" w:color="auto" w:fill="auto"/>
            <w:noWrap/>
            <w:vAlign w:val="center"/>
            <w:hideMark/>
          </w:tcPr>
          <w:p w14:paraId="028A6F54" w14:textId="77777777" w:rsidR="00FA68F2" w:rsidRPr="004F7601" w:rsidRDefault="00FA68F2" w:rsidP="004F65F9">
            <w:pPr>
              <w:jc w:val="center"/>
              <w:rPr>
                <w:rFonts w:ascii="Times New Roman" w:eastAsia="Times New Roman" w:hAnsi="Times New Roman" w:cs="Times New Roman"/>
                <w:i/>
                <w:color w:val="000000"/>
              </w:rPr>
            </w:pPr>
            <w:r w:rsidRPr="004F7601">
              <w:rPr>
                <w:rFonts w:ascii="Times New Roman" w:eastAsia="Times New Roman" w:hAnsi="Times New Roman" w:cs="Times New Roman"/>
                <w:i/>
                <w:color w:val="000000"/>
              </w:rPr>
              <w:t>0.000</w:t>
            </w:r>
          </w:p>
        </w:tc>
      </w:tr>
      <w:tr w:rsidR="00FA68F2" w:rsidRPr="004F7601" w14:paraId="4E4808D5" w14:textId="77777777" w:rsidTr="00B93AD6">
        <w:trPr>
          <w:trHeight w:val="300"/>
        </w:trPr>
        <w:tc>
          <w:tcPr>
            <w:tcW w:w="1300" w:type="dxa"/>
            <w:tcBorders>
              <w:right w:val="single" w:sz="4" w:space="0" w:color="auto"/>
            </w:tcBorders>
            <w:shd w:val="clear" w:color="auto" w:fill="auto"/>
            <w:noWrap/>
            <w:vAlign w:val="center"/>
            <w:hideMark/>
          </w:tcPr>
          <w:p w14:paraId="3A71B034"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 </w:t>
            </w:r>
          </w:p>
        </w:tc>
        <w:tc>
          <w:tcPr>
            <w:tcW w:w="1203" w:type="dxa"/>
            <w:tcBorders>
              <w:left w:val="single" w:sz="4" w:space="0" w:color="auto"/>
            </w:tcBorders>
            <w:shd w:val="clear" w:color="auto" w:fill="auto"/>
            <w:vAlign w:val="center"/>
            <w:hideMark/>
          </w:tcPr>
          <w:p w14:paraId="36819029"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Error</w:t>
            </w:r>
          </w:p>
        </w:tc>
        <w:tc>
          <w:tcPr>
            <w:tcW w:w="1300" w:type="dxa"/>
            <w:shd w:val="clear" w:color="auto" w:fill="auto"/>
            <w:noWrap/>
            <w:vAlign w:val="center"/>
            <w:hideMark/>
          </w:tcPr>
          <w:p w14:paraId="2384437F"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0.168</w:t>
            </w:r>
          </w:p>
        </w:tc>
        <w:tc>
          <w:tcPr>
            <w:tcW w:w="1300" w:type="dxa"/>
            <w:shd w:val="clear" w:color="auto" w:fill="auto"/>
            <w:noWrap/>
            <w:vAlign w:val="center"/>
            <w:hideMark/>
          </w:tcPr>
          <w:p w14:paraId="241E275F"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0.004</w:t>
            </w:r>
          </w:p>
        </w:tc>
        <w:tc>
          <w:tcPr>
            <w:tcW w:w="1300" w:type="dxa"/>
            <w:shd w:val="clear" w:color="auto" w:fill="auto"/>
            <w:noWrap/>
            <w:vAlign w:val="center"/>
            <w:hideMark/>
          </w:tcPr>
          <w:p w14:paraId="33D91EE3"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w:t>
            </w:r>
          </w:p>
        </w:tc>
        <w:tc>
          <w:tcPr>
            <w:tcW w:w="756" w:type="dxa"/>
            <w:shd w:val="clear" w:color="auto" w:fill="auto"/>
            <w:noWrap/>
            <w:vAlign w:val="center"/>
            <w:hideMark/>
          </w:tcPr>
          <w:p w14:paraId="2B82A6DC"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w:t>
            </w:r>
          </w:p>
        </w:tc>
      </w:tr>
      <w:tr w:rsidR="00FA68F2" w:rsidRPr="004F7601" w14:paraId="6B6B42EE" w14:textId="77777777" w:rsidTr="00B93AD6">
        <w:trPr>
          <w:trHeight w:val="300"/>
        </w:trPr>
        <w:tc>
          <w:tcPr>
            <w:tcW w:w="1300" w:type="dxa"/>
            <w:tcBorders>
              <w:right w:val="single" w:sz="4" w:space="0" w:color="auto"/>
            </w:tcBorders>
            <w:shd w:val="clear" w:color="auto" w:fill="auto"/>
            <w:noWrap/>
            <w:vAlign w:val="center"/>
            <w:hideMark/>
          </w:tcPr>
          <w:p w14:paraId="3C87B516" w14:textId="77777777" w:rsidR="00FA68F2" w:rsidRPr="004F7601" w:rsidRDefault="001C38B3" w:rsidP="004F65F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log </w:t>
            </w:r>
            <w:r w:rsidR="00FA68F2" w:rsidRPr="004F7601">
              <w:rPr>
                <w:rFonts w:ascii="Times New Roman" w:eastAsia="Times New Roman" w:hAnsi="Times New Roman" w:cs="Times New Roman"/>
                <w:color w:val="000000"/>
              </w:rPr>
              <w:t>NAS</w:t>
            </w:r>
          </w:p>
        </w:tc>
        <w:tc>
          <w:tcPr>
            <w:tcW w:w="1203" w:type="dxa"/>
            <w:tcBorders>
              <w:left w:val="single" w:sz="4" w:space="0" w:color="auto"/>
            </w:tcBorders>
            <w:shd w:val="clear" w:color="auto" w:fill="auto"/>
            <w:vAlign w:val="center"/>
            <w:hideMark/>
          </w:tcPr>
          <w:p w14:paraId="3D3AE170"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 xml:space="preserve">Treatment </w:t>
            </w:r>
          </w:p>
        </w:tc>
        <w:tc>
          <w:tcPr>
            <w:tcW w:w="1300" w:type="dxa"/>
            <w:shd w:val="clear" w:color="auto" w:fill="auto"/>
            <w:noWrap/>
            <w:vAlign w:val="center"/>
            <w:hideMark/>
          </w:tcPr>
          <w:p w14:paraId="16E7545D"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0.139</w:t>
            </w:r>
          </w:p>
        </w:tc>
        <w:tc>
          <w:tcPr>
            <w:tcW w:w="1300" w:type="dxa"/>
            <w:shd w:val="clear" w:color="auto" w:fill="auto"/>
            <w:noWrap/>
            <w:vAlign w:val="center"/>
            <w:hideMark/>
          </w:tcPr>
          <w:p w14:paraId="439C42FC"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0.023</w:t>
            </w:r>
          </w:p>
        </w:tc>
        <w:tc>
          <w:tcPr>
            <w:tcW w:w="1300" w:type="dxa"/>
            <w:shd w:val="clear" w:color="auto" w:fill="auto"/>
            <w:noWrap/>
            <w:vAlign w:val="center"/>
            <w:hideMark/>
          </w:tcPr>
          <w:p w14:paraId="5CC29729"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2.774</w:t>
            </w:r>
          </w:p>
        </w:tc>
        <w:tc>
          <w:tcPr>
            <w:tcW w:w="756" w:type="dxa"/>
            <w:shd w:val="clear" w:color="auto" w:fill="auto"/>
            <w:noWrap/>
            <w:vAlign w:val="center"/>
            <w:hideMark/>
          </w:tcPr>
          <w:p w14:paraId="302DE307" w14:textId="77777777" w:rsidR="00FA68F2" w:rsidRPr="004F7601" w:rsidRDefault="00FA68F2" w:rsidP="004F65F9">
            <w:pPr>
              <w:jc w:val="center"/>
              <w:rPr>
                <w:rFonts w:ascii="Times New Roman" w:eastAsia="Times New Roman" w:hAnsi="Times New Roman" w:cs="Times New Roman"/>
                <w:i/>
                <w:color w:val="000000"/>
              </w:rPr>
            </w:pPr>
            <w:r w:rsidRPr="004F7601">
              <w:rPr>
                <w:rFonts w:ascii="Times New Roman" w:eastAsia="Times New Roman" w:hAnsi="Times New Roman" w:cs="Times New Roman"/>
                <w:i/>
                <w:color w:val="000000"/>
              </w:rPr>
              <w:t>0.022</w:t>
            </w:r>
          </w:p>
        </w:tc>
      </w:tr>
      <w:tr w:rsidR="00FA68F2" w:rsidRPr="004F7601" w14:paraId="7658E57E" w14:textId="77777777" w:rsidTr="00B93AD6">
        <w:trPr>
          <w:trHeight w:val="300"/>
        </w:trPr>
        <w:tc>
          <w:tcPr>
            <w:tcW w:w="1300" w:type="dxa"/>
            <w:tcBorders>
              <w:right w:val="single" w:sz="4" w:space="0" w:color="auto"/>
            </w:tcBorders>
            <w:shd w:val="clear" w:color="auto" w:fill="auto"/>
            <w:noWrap/>
            <w:vAlign w:val="center"/>
            <w:hideMark/>
          </w:tcPr>
          <w:p w14:paraId="0CF397EE"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 </w:t>
            </w:r>
          </w:p>
        </w:tc>
        <w:tc>
          <w:tcPr>
            <w:tcW w:w="1203" w:type="dxa"/>
            <w:tcBorders>
              <w:left w:val="single" w:sz="4" w:space="0" w:color="auto"/>
            </w:tcBorders>
            <w:shd w:val="clear" w:color="auto" w:fill="auto"/>
            <w:vAlign w:val="center"/>
            <w:hideMark/>
          </w:tcPr>
          <w:p w14:paraId="7818357D"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 xml:space="preserve">Weight </w:t>
            </w:r>
          </w:p>
        </w:tc>
        <w:tc>
          <w:tcPr>
            <w:tcW w:w="1300" w:type="dxa"/>
            <w:shd w:val="clear" w:color="auto" w:fill="auto"/>
            <w:noWrap/>
            <w:vAlign w:val="center"/>
            <w:hideMark/>
          </w:tcPr>
          <w:p w14:paraId="53C8E6CF"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0.056</w:t>
            </w:r>
          </w:p>
        </w:tc>
        <w:tc>
          <w:tcPr>
            <w:tcW w:w="1300" w:type="dxa"/>
            <w:shd w:val="clear" w:color="auto" w:fill="auto"/>
            <w:noWrap/>
            <w:vAlign w:val="center"/>
            <w:hideMark/>
          </w:tcPr>
          <w:p w14:paraId="5D4B6A57"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0.056</w:t>
            </w:r>
          </w:p>
        </w:tc>
        <w:tc>
          <w:tcPr>
            <w:tcW w:w="1300" w:type="dxa"/>
            <w:shd w:val="clear" w:color="auto" w:fill="auto"/>
            <w:noWrap/>
            <w:vAlign w:val="center"/>
            <w:hideMark/>
          </w:tcPr>
          <w:p w14:paraId="313B6EF6"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6.637</w:t>
            </w:r>
          </w:p>
        </w:tc>
        <w:tc>
          <w:tcPr>
            <w:tcW w:w="756" w:type="dxa"/>
            <w:shd w:val="clear" w:color="auto" w:fill="auto"/>
            <w:noWrap/>
            <w:vAlign w:val="center"/>
            <w:hideMark/>
          </w:tcPr>
          <w:p w14:paraId="501CA7A9" w14:textId="77777777" w:rsidR="00FA68F2" w:rsidRPr="004F7601" w:rsidRDefault="00FA68F2" w:rsidP="004F65F9">
            <w:pPr>
              <w:jc w:val="center"/>
              <w:rPr>
                <w:rFonts w:ascii="Times New Roman" w:eastAsia="Times New Roman" w:hAnsi="Times New Roman" w:cs="Times New Roman"/>
                <w:i/>
                <w:color w:val="000000"/>
              </w:rPr>
            </w:pPr>
            <w:r w:rsidRPr="004F7601">
              <w:rPr>
                <w:rFonts w:ascii="Times New Roman" w:eastAsia="Times New Roman" w:hAnsi="Times New Roman" w:cs="Times New Roman"/>
                <w:i/>
                <w:color w:val="000000"/>
              </w:rPr>
              <w:t>0.013</w:t>
            </w:r>
          </w:p>
        </w:tc>
      </w:tr>
      <w:tr w:rsidR="00FA68F2" w:rsidRPr="004F7601" w14:paraId="623140B2" w14:textId="77777777" w:rsidTr="00B93AD6">
        <w:trPr>
          <w:trHeight w:val="300"/>
        </w:trPr>
        <w:tc>
          <w:tcPr>
            <w:tcW w:w="1300" w:type="dxa"/>
            <w:tcBorders>
              <w:bottom w:val="single" w:sz="4" w:space="0" w:color="auto"/>
              <w:right w:val="single" w:sz="4" w:space="0" w:color="auto"/>
            </w:tcBorders>
            <w:shd w:val="clear" w:color="auto" w:fill="auto"/>
            <w:noWrap/>
            <w:vAlign w:val="center"/>
            <w:hideMark/>
          </w:tcPr>
          <w:p w14:paraId="4B691094"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 </w:t>
            </w:r>
          </w:p>
        </w:tc>
        <w:tc>
          <w:tcPr>
            <w:tcW w:w="1203" w:type="dxa"/>
            <w:tcBorders>
              <w:left w:val="single" w:sz="4" w:space="0" w:color="auto"/>
              <w:bottom w:val="single" w:sz="4" w:space="0" w:color="auto"/>
            </w:tcBorders>
            <w:shd w:val="clear" w:color="auto" w:fill="auto"/>
            <w:vAlign w:val="center"/>
            <w:hideMark/>
          </w:tcPr>
          <w:p w14:paraId="18ADD6B5"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Error</w:t>
            </w:r>
          </w:p>
        </w:tc>
        <w:tc>
          <w:tcPr>
            <w:tcW w:w="1300" w:type="dxa"/>
            <w:tcBorders>
              <w:bottom w:val="single" w:sz="4" w:space="0" w:color="auto"/>
            </w:tcBorders>
            <w:shd w:val="clear" w:color="auto" w:fill="auto"/>
            <w:noWrap/>
            <w:vAlign w:val="center"/>
            <w:hideMark/>
          </w:tcPr>
          <w:p w14:paraId="6012A888"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0.385</w:t>
            </w:r>
          </w:p>
        </w:tc>
        <w:tc>
          <w:tcPr>
            <w:tcW w:w="1300" w:type="dxa"/>
            <w:tcBorders>
              <w:bottom w:val="single" w:sz="4" w:space="0" w:color="auto"/>
            </w:tcBorders>
            <w:shd w:val="clear" w:color="auto" w:fill="auto"/>
            <w:noWrap/>
            <w:vAlign w:val="center"/>
            <w:hideMark/>
          </w:tcPr>
          <w:p w14:paraId="46D84DE3"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0.008</w:t>
            </w:r>
          </w:p>
        </w:tc>
        <w:tc>
          <w:tcPr>
            <w:tcW w:w="1300" w:type="dxa"/>
            <w:tcBorders>
              <w:bottom w:val="single" w:sz="4" w:space="0" w:color="auto"/>
            </w:tcBorders>
            <w:shd w:val="clear" w:color="auto" w:fill="auto"/>
            <w:noWrap/>
            <w:vAlign w:val="center"/>
            <w:hideMark/>
          </w:tcPr>
          <w:p w14:paraId="7330C731"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w:t>
            </w:r>
          </w:p>
        </w:tc>
        <w:tc>
          <w:tcPr>
            <w:tcW w:w="756" w:type="dxa"/>
            <w:tcBorders>
              <w:bottom w:val="single" w:sz="4" w:space="0" w:color="auto"/>
            </w:tcBorders>
            <w:shd w:val="clear" w:color="auto" w:fill="auto"/>
            <w:noWrap/>
            <w:vAlign w:val="center"/>
            <w:hideMark/>
          </w:tcPr>
          <w:p w14:paraId="315698D0" w14:textId="77777777" w:rsidR="00FA68F2" w:rsidRPr="004F7601" w:rsidRDefault="00FA68F2" w:rsidP="004F65F9">
            <w:pPr>
              <w:jc w:val="center"/>
              <w:rPr>
                <w:rFonts w:ascii="Times New Roman" w:eastAsia="Times New Roman" w:hAnsi="Times New Roman" w:cs="Times New Roman"/>
                <w:color w:val="000000"/>
              </w:rPr>
            </w:pPr>
            <w:r w:rsidRPr="004F7601">
              <w:rPr>
                <w:rFonts w:ascii="Times New Roman" w:eastAsia="Times New Roman" w:hAnsi="Times New Roman" w:cs="Times New Roman"/>
                <w:color w:val="000000"/>
              </w:rPr>
              <w:t>-</w:t>
            </w:r>
          </w:p>
        </w:tc>
      </w:tr>
    </w:tbl>
    <w:p w14:paraId="168BE467" w14:textId="77777777" w:rsidR="00FA68F2" w:rsidRPr="004F7601" w:rsidRDefault="00FA68F2" w:rsidP="00FA68F2">
      <w:pPr>
        <w:rPr>
          <w:rFonts w:ascii="Times New Roman" w:eastAsia="Times New Roman" w:hAnsi="Times New Roman" w:cs="Times New Roman"/>
          <w:color w:val="263238"/>
        </w:rPr>
      </w:pPr>
    </w:p>
    <w:p w14:paraId="0FC600F0" w14:textId="77777777" w:rsidR="00FA68F2" w:rsidRPr="004F7601" w:rsidRDefault="00FA68F2" w:rsidP="00FA68F2">
      <w:pPr>
        <w:rPr>
          <w:rFonts w:ascii="Times New Roman" w:eastAsia="Times New Roman" w:hAnsi="Times New Roman" w:cs="Times New Roman"/>
          <w:color w:val="263238"/>
        </w:rPr>
      </w:pPr>
    </w:p>
    <w:p w14:paraId="3A1EAF89" w14:textId="77777777" w:rsidR="00FA68F2" w:rsidRPr="004F7601" w:rsidRDefault="00FA68F2" w:rsidP="00FA68F2">
      <w:pPr>
        <w:rPr>
          <w:rFonts w:ascii="Times New Roman" w:eastAsia="Times New Roman" w:hAnsi="Times New Roman" w:cs="Times New Roman"/>
          <w:color w:val="263238"/>
        </w:rPr>
      </w:pPr>
    </w:p>
    <w:p w14:paraId="4640E506" w14:textId="77777777" w:rsidR="00FA68F2" w:rsidRPr="004F7601" w:rsidRDefault="00FA68F2" w:rsidP="00FA68F2">
      <w:pPr>
        <w:rPr>
          <w:rFonts w:ascii="Times New Roman" w:eastAsia="Times New Roman" w:hAnsi="Times New Roman" w:cs="Times New Roman"/>
          <w:color w:val="263238"/>
        </w:rPr>
      </w:pPr>
    </w:p>
    <w:p w14:paraId="429EF13E" w14:textId="77777777" w:rsidR="00FA68F2" w:rsidRPr="004F7601" w:rsidRDefault="00FA68F2">
      <w:pPr>
        <w:rPr>
          <w:rFonts w:ascii="Times New Roman" w:eastAsia="Times New Roman" w:hAnsi="Times New Roman" w:cs="Times New Roman"/>
          <w:color w:val="263238"/>
        </w:rPr>
      </w:pPr>
      <w:r w:rsidRPr="004F7601">
        <w:rPr>
          <w:rFonts w:ascii="Times New Roman" w:eastAsia="Times New Roman" w:hAnsi="Times New Roman" w:cs="Times New Roman"/>
          <w:color w:val="263238"/>
        </w:rPr>
        <w:br w:type="page"/>
      </w:r>
    </w:p>
    <w:p w14:paraId="6699BE19" w14:textId="77777777" w:rsidR="00FA68F2" w:rsidRPr="004F7601" w:rsidRDefault="00FA68F2">
      <w:pPr>
        <w:rPr>
          <w:rFonts w:ascii="Times New Roman" w:hAnsi="Times New Roman" w:cs="Times New Roman"/>
        </w:rPr>
      </w:pPr>
    </w:p>
    <w:p w14:paraId="331EB879" w14:textId="4E5DB0BE" w:rsidR="009732BC" w:rsidRDefault="008548C7">
      <w:pPr>
        <w:rPr>
          <w:rFonts w:ascii="Times New Roman" w:hAnsi="Times New Roman" w:cs="Times New Roman"/>
        </w:rPr>
      </w:pPr>
      <w:r>
        <w:rPr>
          <w:rFonts w:ascii="Times New Roman" w:hAnsi="Times New Roman" w:cs="Times New Roman"/>
          <w:b/>
        </w:rPr>
        <w:t>Fig. S2</w:t>
      </w:r>
      <w:r w:rsidR="00F94587">
        <w:rPr>
          <w:rFonts w:ascii="Times New Roman" w:hAnsi="Times New Roman" w:cs="Times New Roman"/>
          <w:b/>
        </w:rPr>
        <w:t xml:space="preserve">. </w:t>
      </w:r>
      <w:r w:rsidR="00B15DC3" w:rsidRPr="004F7601">
        <w:rPr>
          <w:rFonts w:ascii="Times New Roman" w:hAnsi="Times New Roman" w:cs="Times New Roman"/>
        </w:rPr>
        <w:t xml:space="preserve">Standard </w:t>
      </w:r>
      <w:r w:rsidR="00BE6DF9">
        <w:rPr>
          <w:rFonts w:ascii="Times New Roman" w:hAnsi="Times New Roman" w:cs="Times New Roman" w:hint="eastAsia"/>
          <w:lang w:eastAsia="ko-KR"/>
        </w:rPr>
        <w:t>l</w:t>
      </w:r>
      <w:r w:rsidR="00BE6DF9" w:rsidRPr="004F7601">
        <w:rPr>
          <w:rFonts w:ascii="Times New Roman" w:hAnsi="Times New Roman" w:cs="Times New Roman"/>
        </w:rPr>
        <w:t xml:space="preserve">ength </w:t>
      </w:r>
      <w:r w:rsidR="00B15DC3" w:rsidRPr="004F7601">
        <w:rPr>
          <w:rFonts w:ascii="Times New Roman" w:hAnsi="Times New Roman" w:cs="Times New Roman"/>
        </w:rPr>
        <w:t xml:space="preserve">(mm) and </w:t>
      </w:r>
      <w:r w:rsidR="001C38B3">
        <w:rPr>
          <w:rFonts w:ascii="Times New Roman" w:hAnsi="Times New Roman" w:cs="Times New Roman"/>
        </w:rPr>
        <w:t>w</w:t>
      </w:r>
      <w:r w:rsidR="00B15DC3" w:rsidRPr="004F7601">
        <w:rPr>
          <w:rFonts w:ascii="Times New Roman" w:hAnsi="Times New Roman" w:cs="Times New Roman"/>
        </w:rPr>
        <w:t>eight (g)</w:t>
      </w:r>
      <w:r w:rsidR="009732BC" w:rsidRPr="004F7601">
        <w:rPr>
          <w:rFonts w:ascii="Times New Roman" w:hAnsi="Times New Roman" w:cs="Times New Roman"/>
        </w:rPr>
        <w:t xml:space="preserve"> </w:t>
      </w:r>
      <w:r w:rsidR="00B15DC3" w:rsidRPr="004F7601">
        <w:rPr>
          <w:rFonts w:ascii="Times New Roman" w:hAnsi="Times New Roman" w:cs="Times New Roman"/>
        </w:rPr>
        <w:t xml:space="preserve">for </w:t>
      </w:r>
      <w:r w:rsidR="00653041" w:rsidRPr="004F7601">
        <w:rPr>
          <w:rFonts w:ascii="Times New Roman" w:hAnsi="Times New Roman" w:cs="Times New Roman"/>
        </w:rPr>
        <w:t xml:space="preserve">fish exposed </w:t>
      </w:r>
      <w:r w:rsidR="00AD4225" w:rsidRPr="004F7601">
        <w:rPr>
          <w:rFonts w:ascii="Times New Roman" w:hAnsi="Times New Roman" w:cs="Times New Roman"/>
        </w:rPr>
        <w:t>to</w:t>
      </w:r>
      <w:r w:rsidR="00653041" w:rsidRPr="004F7601">
        <w:rPr>
          <w:rFonts w:ascii="Times New Roman" w:hAnsi="Times New Roman" w:cs="Times New Roman"/>
        </w:rPr>
        <w:t xml:space="preserve"> </w:t>
      </w:r>
      <w:r w:rsidR="00B15DC3" w:rsidRPr="004F7601">
        <w:rPr>
          <w:rFonts w:ascii="Times New Roman" w:hAnsi="Times New Roman" w:cs="Times New Roman"/>
        </w:rPr>
        <w:t xml:space="preserve">Control, </w:t>
      </w:r>
      <w:r w:rsidR="007517C3" w:rsidRPr="004F7601">
        <w:rPr>
          <w:rFonts w:ascii="Times New Roman" w:hAnsi="Times New Roman" w:cs="Times New Roman"/>
        </w:rPr>
        <w:t>Developmental +3.0°C, Transgenerational +1.5°C</w:t>
      </w:r>
      <w:r w:rsidR="00BE6DF9">
        <w:rPr>
          <w:rFonts w:ascii="Times New Roman" w:hAnsi="Times New Roman" w:cs="Times New Roman" w:hint="eastAsia"/>
          <w:lang w:eastAsia="ko-KR"/>
        </w:rPr>
        <w:t>,</w:t>
      </w:r>
      <w:r w:rsidR="00653041" w:rsidRPr="004F7601">
        <w:rPr>
          <w:rFonts w:ascii="Times New Roman" w:hAnsi="Times New Roman" w:cs="Times New Roman"/>
        </w:rPr>
        <w:t xml:space="preserve"> </w:t>
      </w:r>
      <w:r w:rsidR="00BE6DF9" w:rsidRPr="004F7601">
        <w:rPr>
          <w:rFonts w:ascii="Times New Roman" w:hAnsi="Times New Roman" w:cs="Times New Roman"/>
        </w:rPr>
        <w:t>Step</w:t>
      </w:r>
      <w:r w:rsidR="00BE6DF9">
        <w:rPr>
          <w:rFonts w:ascii="Times New Roman" w:hAnsi="Times New Roman" w:cs="Times New Roman"/>
        </w:rPr>
        <w:t xml:space="preserve"> </w:t>
      </w:r>
      <w:r w:rsidR="00BE6DF9" w:rsidRPr="004F7601">
        <w:rPr>
          <w:rFonts w:ascii="Times New Roman" w:hAnsi="Times New Roman" w:cs="Times New Roman"/>
        </w:rPr>
        <w:t xml:space="preserve">+3.0°C </w:t>
      </w:r>
      <w:r w:rsidR="00653041" w:rsidRPr="004F7601">
        <w:rPr>
          <w:rFonts w:ascii="Times New Roman" w:hAnsi="Times New Roman" w:cs="Times New Roman"/>
        </w:rPr>
        <w:t>and</w:t>
      </w:r>
      <w:r w:rsidR="007517C3" w:rsidRPr="004F7601">
        <w:rPr>
          <w:rFonts w:ascii="Times New Roman" w:hAnsi="Times New Roman" w:cs="Times New Roman"/>
        </w:rPr>
        <w:t xml:space="preserve"> Transgenerational +3.0°C</w:t>
      </w:r>
      <w:r w:rsidR="00653041" w:rsidRPr="004F7601">
        <w:rPr>
          <w:rFonts w:ascii="Times New Roman" w:hAnsi="Times New Roman" w:cs="Times New Roman"/>
        </w:rPr>
        <w:t xml:space="preserve"> treatments</w:t>
      </w:r>
      <w:r w:rsidR="007517C3" w:rsidRPr="004F7601">
        <w:rPr>
          <w:rFonts w:ascii="Times New Roman" w:hAnsi="Times New Roman" w:cs="Times New Roman"/>
        </w:rPr>
        <w:t>.</w:t>
      </w:r>
      <w:r w:rsidR="00B15DC3" w:rsidRPr="004F7601">
        <w:rPr>
          <w:rFonts w:ascii="Times New Roman" w:hAnsi="Times New Roman" w:cs="Times New Roman"/>
        </w:rPr>
        <w:t xml:space="preserve"> </w:t>
      </w:r>
      <w:r w:rsidR="000B35CD" w:rsidRPr="004F7601">
        <w:rPr>
          <w:rFonts w:ascii="Times New Roman" w:hAnsi="Times New Roman" w:cs="Times New Roman"/>
        </w:rPr>
        <w:t xml:space="preserve">There were no significant differences for </w:t>
      </w:r>
      <w:r w:rsidR="0019705F">
        <w:rPr>
          <w:rFonts w:ascii="Times New Roman" w:hAnsi="Times New Roman" w:cs="Times New Roman" w:hint="eastAsia"/>
          <w:lang w:eastAsia="ko-KR"/>
        </w:rPr>
        <w:t>l</w:t>
      </w:r>
      <w:r w:rsidR="0019705F" w:rsidRPr="004F7601">
        <w:rPr>
          <w:rFonts w:ascii="Times New Roman" w:hAnsi="Times New Roman" w:cs="Times New Roman"/>
        </w:rPr>
        <w:t xml:space="preserve">ength </w:t>
      </w:r>
      <w:r w:rsidR="009732BC" w:rsidRPr="004F7601">
        <w:rPr>
          <w:rFonts w:ascii="Times New Roman" w:hAnsi="Times New Roman" w:cs="Times New Roman"/>
        </w:rPr>
        <w:t xml:space="preserve">and </w:t>
      </w:r>
      <w:r w:rsidR="0019705F">
        <w:rPr>
          <w:rFonts w:ascii="Times New Roman" w:hAnsi="Times New Roman" w:cs="Times New Roman" w:hint="eastAsia"/>
          <w:lang w:eastAsia="ko-KR"/>
        </w:rPr>
        <w:t>w</w:t>
      </w:r>
      <w:r w:rsidR="0019705F" w:rsidRPr="004F7601">
        <w:rPr>
          <w:rFonts w:ascii="Times New Roman" w:hAnsi="Times New Roman" w:cs="Times New Roman"/>
        </w:rPr>
        <w:t xml:space="preserve">eight </w:t>
      </w:r>
      <w:r w:rsidR="007B2A2A" w:rsidRPr="004F7601">
        <w:rPr>
          <w:rFonts w:ascii="Times New Roman" w:hAnsi="Times New Roman" w:cs="Times New Roman"/>
        </w:rPr>
        <w:t>between treatments</w:t>
      </w:r>
      <w:r w:rsidR="000B35CD" w:rsidRPr="004F7601">
        <w:rPr>
          <w:rFonts w:ascii="Times New Roman" w:hAnsi="Times New Roman" w:cs="Times New Roman"/>
        </w:rPr>
        <w:t xml:space="preserve">. </w:t>
      </w:r>
    </w:p>
    <w:p w14:paraId="3C97C94E" w14:textId="77777777" w:rsidR="006D30E7" w:rsidRDefault="006D30E7">
      <w:pPr>
        <w:rPr>
          <w:rFonts w:ascii="Times New Roman" w:hAnsi="Times New Roman" w:cs="Times New Roman"/>
        </w:rPr>
      </w:pPr>
    </w:p>
    <w:p w14:paraId="26129CE4" w14:textId="77777777" w:rsidR="006D30E7" w:rsidRPr="004F7601" w:rsidRDefault="005524C0" w:rsidP="005524C0">
      <w:pPr>
        <w:jc w:val="center"/>
        <w:rPr>
          <w:rFonts w:ascii="Times New Roman" w:hAnsi="Times New Roman" w:cs="Times New Roman"/>
        </w:rPr>
      </w:pPr>
      <w:r>
        <w:rPr>
          <w:rFonts w:ascii="Times New Roman" w:hAnsi="Times New Roman" w:cs="Times New Roman"/>
          <w:noProof/>
        </w:rPr>
        <w:drawing>
          <wp:inline distT="0" distB="0" distL="0" distR="0" wp14:anchorId="0E2259C4" wp14:editId="56DA5BEA">
            <wp:extent cx="2859458" cy="6700520"/>
            <wp:effectExtent l="0" t="0" r="10795" b="5080"/>
            <wp:docPr id="6" name="Picture 6" descr="f2-step-ms/Figures-MS-May2017/FigS1-weight-leng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step-ms/Figures-MS-May2017/FigS1-weight-lengt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8220" cy="6721052"/>
                    </a:xfrm>
                    <a:prstGeom prst="rect">
                      <a:avLst/>
                    </a:prstGeom>
                    <a:noFill/>
                    <a:ln>
                      <a:noFill/>
                    </a:ln>
                  </pic:spPr>
                </pic:pic>
              </a:graphicData>
            </a:graphic>
          </wp:inline>
        </w:drawing>
      </w:r>
    </w:p>
    <w:p w14:paraId="33198B5B" w14:textId="77777777" w:rsidR="009732BC" w:rsidRPr="004F7601" w:rsidRDefault="009732BC" w:rsidP="006D30E7">
      <w:pPr>
        <w:jc w:val="center"/>
        <w:rPr>
          <w:rFonts w:ascii="Times New Roman" w:hAnsi="Times New Roman" w:cs="Times New Roman"/>
        </w:rPr>
      </w:pPr>
    </w:p>
    <w:p w14:paraId="7603E232" w14:textId="77777777" w:rsidR="009732BC" w:rsidRPr="004F7601" w:rsidRDefault="009732BC">
      <w:pPr>
        <w:rPr>
          <w:rFonts w:ascii="Times New Roman" w:hAnsi="Times New Roman" w:cs="Times New Roman"/>
        </w:rPr>
      </w:pPr>
      <w:r w:rsidRPr="004F7601">
        <w:rPr>
          <w:rFonts w:ascii="Times New Roman" w:hAnsi="Times New Roman" w:cs="Times New Roman"/>
        </w:rPr>
        <w:br w:type="page"/>
      </w:r>
    </w:p>
    <w:p w14:paraId="0E098497" w14:textId="1D0CF345" w:rsidR="00900E36" w:rsidRPr="004F7601" w:rsidRDefault="008548C7" w:rsidP="001C38B3">
      <w:pPr>
        <w:rPr>
          <w:rFonts w:ascii="Times New Roman" w:hAnsi="Times New Roman" w:cs="Times New Roman"/>
        </w:rPr>
      </w:pPr>
      <w:r>
        <w:rPr>
          <w:rFonts w:ascii="Times New Roman" w:hAnsi="Times New Roman" w:cs="Times New Roman"/>
          <w:b/>
        </w:rPr>
        <w:lastRenderedPageBreak/>
        <w:t>Fig. S3</w:t>
      </w:r>
      <w:r w:rsidR="00F94587">
        <w:rPr>
          <w:rFonts w:ascii="Times New Roman" w:hAnsi="Times New Roman" w:cs="Times New Roman"/>
          <w:b/>
        </w:rPr>
        <w:t xml:space="preserve">. </w:t>
      </w:r>
      <w:r w:rsidR="00AC091F" w:rsidRPr="004F7601">
        <w:rPr>
          <w:rFonts w:ascii="Times New Roman" w:hAnsi="Times New Roman" w:cs="Times New Roman"/>
        </w:rPr>
        <w:t xml:space="preserve">Maximum </w:t>
      </w:r>
      <w:r w:rsidR="001C38B3">
        <w:rPr>
          <w:rFonts w:ascii="Times New Roman" w:eastAsia="Times New Roman" w:hAnsi="Times New Roman" w:cs="Times New Roman"/>
          <w:color w:val="263238"/>
        </w:rPr>
        <w:t>Oxygen C</w:t>
      </w:r>
      <w:r w:rsidR="001C38B3" w:rsidRPr="004F7601">
        <w:rPr>
          <w:rFonts w:ascii="Times New Roman" w:eastAsia="Times New Roman" w:hAnsi="Times New Roman" w:cs="Times New Roman"/>
          <w:color w:val="263238"/>
        </w:rPr>
        <w:t xml:space="preserve">onsumption </w:t>
      </w:r>
      <w:r w:rsidR="00AC091F" w:rsidRPr="004F7601">
        <w:rPr>
          <w:rFonts w:ascii="Times New Roman" w:hAnsi="Times New Roman" w:cs="Times New Roman"/>
        </w:rPr>
        <w:t>(</w:t>
      </w:r>
      <w:r w:rsidR="00AC091F" w:rsidRPr="004F7601">
        <w:rPr>
          <w:rFonts w:ascii="Times New Roman" w:eastAsia="Times New Roman" w:hAnsi="Times New Roman" w:cs="Times New Roman"/>
          <w:color w:val="263238"/>
        </w:rPr>
        <w:t>MO</w:t>
      </w:r>
      <w:r w:rsidR="00AC091F" w:rsidRPr="004F7601">
        <w:rPr>
          <w:rFonts w:ascii="Times New Roman" w:eastAsia="Times New Roman" w:hAnsi="Times New Roman" w:cs="Times New Roman"/>
          <w:color w:val="263238"/>
          <w:vertAlign w:val="subscript"/>
        </w:rPr>
        <w:t>2M</w:t>
      </w:r>
      <w:r w:rsidR="007B2A2A" w:rsidRPr="004F7601">
        <w:rPr>
          <w:rFonts w:ascii="Times New Roman" w:eastAsia="Times New Roman" w:hAnsi="Times New Roman" w:cs="Times New Roman"/>
          <w:color w:val="263238"/>
          <w:vertAlign w:val="subscript"/>
        </w:rPr>
        <w:t>ax</w:t>
      </w:r>
      <w:r w:rsidR="00AC091F" w:rsidRPr="004F7601">
        <w:rPr>
          <w:rFonts w:ascii="Times New Roman" w:hAnsi="Times New Roman" w:cs="Times New Roman"/>
        </w:rPr>
        <w:t xml:space="preserve">) </w:t>
      </w:r>
      <w:r w:rsidR="00900E36" w:rsidRPr="004F7601">
        <w:rPr>
          <w:rFonts w:ascii="Times New Roman" w:hAnsi="Times New Roman" w:cs="Times New Roman"/>
        </w:rPr>
        <w:t xml:space="preserve">for all </w:t>
      </w:r>
      <w:r w:rsidR="001A6449">
        <w:rPr>
          <w:rFonts w:ascii="Times New Roman" w:hAnsi="Times New Roman" w:cs="Times New Roman"/>
        </w:rPr>
        <w:t>thermal</w:t>
      </w:r>
      <w:r w:rsidR="00900E36" w:rsidRPr="004F7601">
        <w:rPr>
          <w:rFonts w:ascii="Times New Roman" w:hAnsi="Times New Roman" w:cs="Times New Roman"/>
        </w:rPr>
        <w:t xml:space="preserve"> treatments. There were no significant differences between treatments</w:t>
      </w:r>
      <w:r w:rsidR="007B2A2A" w:rsidRPr="004F7601">
        <w:rPr>
          <w:rFonts w:ascii="Times New Roman" w:hAnsi="Times New Roman" w:cs="Times New Roman"/>
        </w:rPr>
        <w:t xml:space="preserve">, yet there was a trend of higher </w:t>
      </w:r>
      <w:r w:rsidR="007B2A2A" w:rsidRPr="004F7601">
        <w:rPr>
          <w:rFonts w:ascii="Times New Roman" w:eastAsia="Times New Roman" w:hAnsi="Times New Roman" w:cs="Times New Roman"/>
          <w:color w:val="263238"/>
        </w:rPr>
        <w:t>MO</w:t>
      </w:r>
      <w:r w:rsidR="007B2A2A" w:rsidRPr="004F7601">
        <w:rPr>
          <w:rFonts w:ascii="Times New Roman" w:eastAsia="Times New Roman" w:hAnsi="Times New Roman" w:cs="Times New Roman"/>
          <w:color w:val="263238"/>
          <w:vertAlign w:val="subscript"/>
        </w:rPr>
        <w:t>2Max</w:t>
      </w:r>
      <w:r w:rsidR="007B2A2A" w:rsidRPr="004F7601">
        <w:rPr>
          <w:rFonts w:ascii="Times New Roman" w:eastAsia="Times New Roman" w:hAnsi="Times New Roman" w:cs="Times New Roman"/>
          <w:color w:val="263238"/>
        </w:rPr>
        <w:t xml:space="preserve"> for Step </w:t>
      </w:r>
      <w:r w:rsidR="00B8650D" w:rsidRPr="004F7601">
        <w:rPr>
          <w:rFonts w:ascii="Times New Roman" w:hAnsi="Times New Roman" w:cs="Times New Roman"/>
        </w:rPr>
        <w:t>+3.0°C</w:t>
      </w:r>
      <w:r w:rsidR="00B8650D" w:rsidRPr="004F7601">
        <w:rPr>
          <w:rFonts w:ascii="Times New Roman" w:eastAsia="Times New Roman" w:hAnsi="Times New Roman" w:cs="Times New Roman"/>
          <w:color w:val="263238"/>
        </w:rPr>
        <w:t xml:space="preserve"> </w:t>
      </w:r>
      <w:r w:rsidR="007B2A2A" w:rsidRPr="004F7601">
        <w:rPr>
          <w:rFonts w:ascii="Times New Roman" w:eastAsia="Times New Roman" w:hAnsi="Times New Roman" w:cs="Times New Roman"/>
          <w:color w:val="263238"/>
        </w:rPr>
        <w:t xml:space="preserve">and </w:t>
      </w:r>
      <w:r w:rsidR="001A6449">
        <w:rPr>
          <w:rFonts w:ascii="Times New Roman" w:eastAsia="Times New Roman" w:hAnsi="Times New Roman" w:cs="Times New Roman"/>
          <w:color w:val="263238"/>
        </w:rPr>
        <w:t xml:space="preserve">both Transgenerational </w:t>
      </w:r>
      <w:r w:rsidR="001A6449" w:rsidRPr="004F7601">
        <w:rPr>
          <w:rFonts w:ascii="Times New Roman" w:hAnsi="Times New Roman" w:cs="Times New Roman"/>
        </w:rPr>
        <w:t>+1.5°C and +3.0°C</w:t>
      </w:r>
      <w:r w:rsidR="00900E36" w:rsidRPr="004F7601">
        <w:rPr>
          <w:rFonts w:ascii="Times New Roman" w:hAnsi="Times New Roman" w:cs="Times New Roman"/>
        </w:rPr>
        <w:t>. The values represent the</w:t>
      </w:r>
      <w:r w:rsidR="001C38B3">
        <w:rPr>
          <w:rFonts w:ascii="Times New Roman" w:hAnsi="Times New Roman" w:cs="Times New Roman"/>
        </w:rPr>
        <w:t xml:space="preserve"> least square means</w:t>
      </w:r>
      <w:r w:rsidR="00900E36" w:rsidRPr="004F7601">
        <w:rPr>
          <w:rFonts w:ascii="Times New Roman" w:hAnsi="Times New Roman" w:cs="Times New Roman"/>
        </w:rPr>
        <w:t xml:space="preserve"> of </w:t>
      </w:r>
      <w:r w:rsidR="001C38B3">
        <w:rPr>
          <w:rFonts w:ascii="Times New Roman" w:hAnsi="Times New Roman" w:cs="Times New Roman"/>
        </w:rPr>
        <w:t>oxygen consumption</w:t>
      </w:r>
      <w:r w:rsidR="00900E36" w:rsidRPr="004F7601">
        <w:rPr>
          <w:rFonts w:ascii="Times New Roman" w:hAnsi="Times New Roman" w:cs="Times New Roman"/>
        </w:rPr>
        <w:t xml:space="preserve"> </w:t>
      </w:r>
      <w:r w:rsidR="001C38B3">
        <w:rPr>
          <w:rFonts w:ascii="Times New Roman" w:hAnsi="Times New Roman" w:cs="Times New Roman"/>
        </w:rPr>
        <w:t>(</w:t>
      </w:r>
      <w:r w:rsidR="00900E36" w:rsidRPr="004F7601">
        <w:rPr>
          <w:rFonts w:ascii="Times New Roman" w:hAnsi="Times New Roman" w:cs="Times New Roman"/>
        </w:rPr>
        <w:t>mg O</w:t>
      </w:r>
      <w:r w:rsidR="00900E36" w:rsidRPr="006D46EE">
        <w:rPr>
          <w:rFonts w:ascii="Times New Roman" w:hAnsi="Times New Roman" w:cs="Times New Roman"/>
          <w:vertAlign w:val="subscript"/>
        </w:rPr>
        <w:t>2</w:t>
      </w:r>
      <w:r w:rsidR="00900E36" w:rsidRPr="004F7601">
        <w:rPr>
          <w:rFonts w:ascii="Times New Roman" w:hAnsi="Times New Roman" w:cs="Times New Roman"/>
        </w:rPr>
        <w:t xml:space="preserve"> hr</w:t>
      </w:r>
      <w:r w:rsidR="001C38B3" w:rsidRPr="006D46EE">
        <w:rPr>
          <w:rFonts w:ascii="Times New Roman" w:hAnsi="Times New Roman" w:cs="Times New Roman"/>
          <w:vertAlign w:val="superscript"/>
        </w:rPr>
        <w:t>-1</w:t>
      </w:r>
      <w:r w:rsidR="001C38B3">
        <w:rPr>
          <w:rFonts w:ascii="Times New Roman" w:hAnsi="Times New Roman" w:cs="Times New Roman"/>
        </w:rPr>
        <w:t>)</w:t>
      </w:r>
      <w:r w:rsidR="00900E36" w:rsidRPr="004F7601">
        <w:rPr>
          <w:rFonts w:ascii="Times New Roman" w:hAnsi="Times New Roman" w:cs="Times New Roman"/>
        </w:rPr>
        <w:t xml:space="preserve"> </w:t>
      </w:r>
      <w:r w:rsidR="001C38B3">
        <w:rPr>
          <w:rFonts w:ascii="Times New Roman" w:hAnsi="Times New Roman" w:cs="Times New Roman"/>
        </w:rPr>
        <w:t>for</w:t>
      </w:r>
      <w:r w:rsidR="00900E36" w:rsidRPr="004F7601">
        <w:rPr>
          <w:rFonts w:ascii="Times New Roman" w:hAnsi="Times New Roman" w:cs="Times New Roman"/>
        </w:rPr>
        <w:t xml:space="preserve"> each treatment</w:t>
      </w:r>
      <w:r w:rsidR="001C38B3">
        <w:rPr>
          <w:rFonts w:ascii="Times New Roman" w:hAnsi="Times New Roman" w:cs="Times New Roman"/>
        </w:rPr>
        <w:t xml:space="preserve"> adjusted for the covariate</w:t>
      </w:r>
      <w:r w:rsidR="00900E36" w:rsidRPr="004F7601">
        <w:rPr>
          <w:rFonts w:ascii="Times New Roman" w:hAnsi="Times New Roman" w:cs="Times New Roman"/>
        </w:rPr>
        <w:t xml:space="preserve"> </w:t>
      </w:r>
      <w:r w:rsidR="001C38B3">
        <w:rPr>
          <w:rFonts w:ascii="Times New Roman" w:hAnsi="Times New Roman" w:cs="Times New Roman"/>
        </w:rPr>
        <w:t xml:space="preserve">individual </w:t>
      </w:r>
      <w:r w:rsidR="00900E36" w:rsidRPr="004F7601">
        <w:rPr>
          <w:rFonts w:ascii="Times New Roman" w:hAnsi="Times New Roman" w:cs="Times New Roman"/>
        </w:rPr>
        <w:t xml:space="preserve">weight </w:t>
      </w:r>
      <w:r w:rsidR="001C38B3">
        <w:rPr>
          <w:rFonts w:ascii="Times New Roman" w:hAnsi="Times New Roman" w:cs="Times New Roman"/>
        </w:rPr>
        <w:t>(g)</w:t>
      </w:r>
      <w:r w:rsidR="00900E36" w:rsidRPr="004F7601">
        <w:rPr>
          <w:rFonts w:ascii="Times New Roman" w:hAnsi="Times New Roman" w:cs="Times New Roman"/>
        </w:rPr>
        <w:t>.</w:t>
      </w:r>
      <w:r w:rsidR="001C38B3" w:rsidRPr="001C38B3">
        <w:t xml:space="preserve"> </w:t>
      </w:r>
    </w:p>
    <w:p w14:paraId="1E30420A" w14:textId="77777777" w:rsidR="009732BC" w:rsidRPr="004F7601" w:rsidRDefault="009732BC" w:rsidP="009732BC">
      <w:pPr>
        <w:rPr>
          <w:rFonts w:ascii="Times New Roman" w:hAnsi="Times New Roman" w:cs="Times New Roman"/>
        </w:rPr>
      </w:pPr>
    </w:p>
    <w:p w14:paraId="3C62416A" w14:textId="77777777" w:rsidR="004C2C8A" w:rsidRPr="004F7601" w:rsidRDefault="00F90227" w:rsidP="009732BC">
      <w:pPr>
        <w:rPr>
          <w:rFonts w:ascii="Times New Roman" w:hAnsi="Times New Roman" w:cs="Times New Roman"/>
        </w:rPr>
      </w:pPr>
      <w:r>
        <w:rPr>
          <w:rFonts w:ascii="Times New Roman" w:hAnsi="Times New Roman" w:cs="Times New Roman"/>
          <w:noProof/>
        </w:rPr>
        <w:drawing>
          <wp:inline distT="0" distB="0" distL="0" distR="0" wp14:anchorId="12050431" wp14:editId="657E79A8">
            <wp:extent cx="5317138" cy="5507713"/>
            <wp:effectExtent l="0" t="0" r="0" b="4445"/>
            <wp:docPr id="2" name="Picture 2" descr="Figures-MS-May2017/Supplement2-MMR-jul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MS-May2017/Supplement2-MMR-july17.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3062"/>
                    <a:stretch/>
                  </pic:blipFill>
                  <pic:spPr bwMode="auto">
                    <a:xfrm>
                      <a:off x="0" y="0"/>
                      <a:ext cx="5331504" cy="5522594"/>
                    </a:xfrm>
                    <a:prstGeom prst="rect">
                      <a:avLst/>
                    </a:prstGeom>
                    <a:noFill/>
                    <a:ln>
                      <a:noFill/>
                    </a:ln>
                    <a:extLst>
                      <a:ext uri="{53640926-AAD7-44D8-BBD7-CCE9431645EC}">
                        <a14:shadowObscured xmlns:a14="http://schemas.microsoft.com/office/drawing/2010/main"/>
                      </a:ext>
                    </a:extLst>
                  </pic:spPr>
                </pic:pic>
              </a:graphicData>
            </a:graphic>
          </wp:inline>
        </w:drawing>
      </w:r>
    </w:p>
    <w:p w14:paraId="207459CC" w14:textId="77777777" w:rsidR="004C2C8A" w:rsidRPr="004F7601" w:rsidRDefault="004C2C8A" w:rsidP="009732BC">
      <w:pPr>
        <w:rPr>
          <w:rFonts w:ascii="Times New Roman" w:hAnsi="Times New Roman" w:cs="Times New Roman"/>
        </w:rPr>
      </w:pPr>
    </w:p>
    <w:p w14:paraId="2AA5BC3B" w14:textId="77777777" w:rsidR="00B15DC3" w:rsidRPr="004F7601" w:rsidRDefault="00B15DC3">
      <w:pPr>
        <w:rPr>
          <w:rFonts w:ascii="Times New Roman" w:hAnsi="Times New Roman" w:cs="Times New Roman"/>
        </w:rPr>
      </w:pPr>
      <w:r w:rsidRPr="004F7601">
        <w:rPr>
          <w:rFonts w:ascii="Times New Roman" w:hAnsi="Times New Roman" w:cs="Times New Roman"/>
        </w:rPr>
        <w:br w:type="page"/>
      </w:r>
    </w:p>
    <w:p w14:paraId="3332E419" w14:textId="0DBB6310" w:rsidR="001E549C" w:rsidRPr="004F7601" w:rsidRDefault="008548C7" w:rsidP="001E549C">
      <w:pPr>
        <w:rPr>
          <w:rFonts w:ascii="Times New Roman" w:hAnsi="Times New Roman" w:cs="Times New Roman"/>
        </w:rPr>
      </w:pPr>
      <w:r>
        <w:rPr>
          <w:rFonts w:ascii="Times New Roman" w:hAnsi="Times New Roman" w:cs="Times New Roman"/>
          <w:b/>
        </w:rPr>
        <w:lastRenderedPageBreak/>
        <w:t>Fig. S4</w:t>
      </w:r>
      <w:r w:rsidR="00861FB8">
        <w:rPr>
          <w:rFonts w:ascii="Times New Roman" w:hAnsi="Times New Roman" w:cs="Times New Roman"/>
          <w:b/>
        </w:rPr>
        <w:t>.</w:t>
      </w:r>
      <w:r w:rsidR="00417121">
        <w:rPr>
          <w:rFonts w:ascii="Times New Roman" w:hAnsi="Times New Roman" w:cs="Times New Roman"/>
        </w:rPr>
        <w:t xml:space="preserve"> Heatmap</w:t>
      </w:r>
      <w:r w:rsidR="001E549C" w:rsidRPr="004F7601">
        <w:rPr>
          <w:rFonts w:ascii="Times New Roman" w:hAnsi="Times New Roman" w:cs="Times New Roman"/>
        </w:rPr>
        <w:t xml:space="preserve"> for the differentially expressed genes in the pairwise contrast of </w:t>
      </w:r>
      <w:r w:rsidR="00CB2C35" w:rsidRPr="004F7601">
        <w:rPr>
          <w:rFonts w:ascii="Times New Roman" w:hAnsi="Times New Roman" w:cs="Times New Roman"/>
        </w:rPr>
        <w:t>Control versus Step</w:t>
      </w:r>
      <w:r w:rsidR="004C142B">
        <w:rPr>
          <w:rFonts w:ascii="Times New Roman" w:hAnsi="Times New Roman" w:cs="Times New Roman"/>
        </w:rPr>
        <w:t xml:space="preserve"> </w:t>
      </w:r>
      <w:r w:rsidR="004C142B" w:rsidRPr="004F7601">
        <w:rPr>
          <w:rFonts w:ascii="Times New Roman" w:hAnsi="Times New Roman" w:cs="Times New Roman"/>
        </w:rPr>
        <w:t>+3.0°C</w:t>
      </w:r>
      <w:r w:rsidR="00CB2C35" w:rsidRPr="004F7601">
        <w:rPr>
          <w:rFonts w:ascii="Times New Roman" w:hAnsi="Times New Roman" w:cs="Times New Roman"/>
        </w:rPr>
        <w:t xml:space="preserve"> treatment. </w:t>
      </w:r>
      <w:r w:rsidR="001E549C" w:rsidRPr="004F7601">
        <w:rPr>
          <w:rFonts w:ascii="Times New Roman" w:hAnsi="Times New Roman" w:cs="Times New Roman"/>
        </w:rPr>
        <w:t xml:space="preserve"> </w:t>
      </w:r>
    </w:p>
    <w:p w14:paraId="4265638E" w14:textId="77777777" w:rsidR="001E549C" w:rsidRDefault="001E549C" w:rsidP="001E549C">
      <w:pPr>
        <w:rPr>
          <w:rFonts w:ascii="Times New Roman" w:hAnsi="Times New Roman" w:cs="Times New Roman"/>
        </w:rPr>
      </w:pPr>
    </w:p>
    <w:p w14:paraId="46A91B92" w14:textId="77777777" w:rsidR="00D6656C" w:rsidRDefault="00D6656C" w:rsidP="00D6656C">
      <w:pPr>
        <w:jc w:val="center"/>
        <w:rPr>
          <w:rFonts w:ascii="Times New Roman" w:hAnsi="Times New Roman" w:cs="Times New Roman"/>
        </w:rPr>
      </w:pPr>
      <w:r>
        <w:rPr>
          <w:rFonts w:ascii="Times New Roman" w:hAnsi="Times New Roman" w:cs="Times New Roman"/>
          <w:noProof/>
        </w:rPr>
        <w:drawing>
          <wp:inline distT="0" distB="0" distL="0" distR="0" wp14:anchorId="400E022A" wp14:editId="7475E0D1">
            <wp:extent cx="1971025" cy="6803551"/>
            <wp:effectExtent l="0" t="0" r="10795" b="3810"/>
            <wp:docPr id="4" name="Picture 4" descr="Figures-MS-May2017/Supplement3a-A-SC-heatmap-oct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MS-May2017/Supplement3a-A-SC-heatmap-oct201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8400" cy="7001597"/>
                    </a:xfrm>
                    <a:prstGeom prst="rect">
                      <a:avLst/>
                    </a:prstGeom>
                    <a:noFill/>
                    <a:ln>
                      <a:noFill/>
                    </a:ln>
                  </pic:spPr>
                </pic:pic>
              </a:graphicData>
            </a:graphic>
          </wp:inline>
        </w:drawing>
      </w:r>
    </w:p>
    <w:p w14:paraId="609399D6" w14:textId="77777777" w:rsidR="00D6656C" w:rsidRDefault="00D6656C" w:rsidP="001E549C">
      <w:pPr>
        <w:rPr>
          <w:rFonts w:ascii="Times New Roman" w:hAnsi="Times New Roman" w:cs="Times New Roman"/>
        </w:rPr>
      </w:pPr>
    </w:p>
    <w:p w14:paraId="198192DE" w14:textId="77777777" w:rsidR="00D6656C" w:rsidRDefault="00D6656C" w:rsidP="001E549C">
      <w:pPr>
        <w:rPr>
          <w:rFonts w:ascii="Times New Roman" w:hAnsi="Times New Roman" w:cs="Times New Roman"/>
        </w:rPr>
      </w:pPr>
    </w:p>
    <w:p w14:paraId="1AEC063F" w14:textId="77777777" w:rsidR="00D6656C" w:rsidRDefault="00D6656C" w:rsidP="001E549C">
      <w:pPr>
        <w:rPr>
          <w:rFonts w:ascii="Times New Roman" w:hAnsi="Times New Roman" w:cs="Times New Roman"/>
        </w:rPr>
      </w:pPr>
    </w:p>
    <w:p w14:paraId="6BB8702E" w14:textId="77777777" w:rsidR="00D6656C" w:rsidRDefault="00D6656C" w:rsidP="001E549C">
      <w:pPr>
        <w:rPr>
          <w:rFonts w:ascii="Times New Roman" w:hAnsi="Times New Roman" w:cs="Times New Roman"/>
        </w:rPr>
      </w:pPr>
    </w:p>
    <w:p w14:paraId="1DB497FD" w14:textId="77777777" w:rsidR="001E549C" w:rsidRPr="004F7601" w:rsidRDefault="001E549C" w:rsidP="001E549C">
      <w:pPr>
        <w:rPr>
          <w:rFonts w:ascii="Times New Roman" w:hAnsi="Times New Roman" w:cs="Times New Roman"/>
        </w:rPr>
      </w:pPr>
      <w:r w:rsidRPr="004F7601">
        <w:rPr>
          <w:rFonts w:ascii="Times New Roman" w:hAnsi="Times New Roman" w:cs="Times New Roman"/>
        </w:rPr>
        <w:br w:type="page"/>
      </w:r>
    </w:p>
    <w:p w14:paraId="34378161" w14:textId="77777777" w:rsidR="001E549C" w:rsidRPr="004F7601" w:rsidRDefault="001E549C" w:rsidP="001E549C">
      <w:pPr>
        <w:rPr>
          <w:rFonts w:ascii="Times New Roman" w:hAnsi="Times New Roman" w:cs="Times New Roman"/>
        </w:rPr>
      </w:pPr>
    </w:p>
    <w:p w14:paraId="3B21CC7C" w14:textId="2AA9F6BF" w:rsidR="00261520" w:rsidRDefault="008548C7">
      <w:pPr>
        <w:rPr>
          <w:rFonts w:ascii="Times New Roman" w:hAnsi="Times New Roman" w:cs="Times New Roman"/>
        </w:rPr>
      </w:pPr>
      <w:r>
        <w:rPr>
          <w:rFonts w:ascii="Times New Roman" w:hAnsi="Times New Roman" w:cs="Times New Roman"/>
          <w:b/>
        </w:rPr>
        <w:t>Fig. S5</w:t>
      </w:r>
      <w:r w:rsidR="00C176C7" w:rsidRPr="00D13A58">
        <w:rPr>
          <w:rFonts w:ascii="Times New Roman" w:hAnsi="Times New Roman" w:cs="Times New Roman"/>
          <w:b/>
        </w:rPr>
        <w:t>.</w:t>
      </w:r>
      <w:r w:rsidR="00C176C7" w:rsidRPr="004F7601">
        <w:rPr>
          <w:rFonts w:ascii="Times New Roman" w:hAnsi="Times New Roman" w:cs="Times New Roman"/>
        </w:rPr>
        <w:t xml:space="preserve"> </w:t>
      </w:r>
      <w:r w:rsidR="00C00B7B" w:rsidRPr="004F7601">
        <w:rPr>
          <w:rFonts w:ascii="Times New Roman" w:hAnsi="Times New Roman" w:cs="Times New Roman"/>
        </w:rPr>
        <w:t>Gene O</w:t>
      </w:r>
      <w:r w:rsidR="00040F03" w:rsidRPr="004F7601">
        <w:rPr>
          <w:rFonts w:ascii="Times New Roman" w:hAnsi="Times New Roman" w:cs="Times New Roman"/>
        </w:rPr>
        <w:t>ntology</w:t>
      </w:r>
      <w:r w:rsidR="00C00B7B" w:rsidRPr="004F7601">
        <w:rPr>
          <w:rFonts w:ascii="Times New Roman" w:hAnsi="Times New Roman" w:cs="Times New Roman"/>
        </w:rPr>
        <w:t xml:space="preserve"> (GO)</w:t>
      </w:r>
      <w:r w:rsidR="00040F03" w:rsidRPr="004F7601">
        <w:rPr>
          <w:rFonts w:ascii="Times New Roman" w:hAnsi="Times New Roman" w:cs="Times New Roman"/>
        </w:rPr>
        <w:t xml:space="preserve"> terms significantly enriched in the comparison of Step</w:t>
      </w:r>
      <w:r w:rsidR="00261520">
        <w:rPr>
          <w:rFonts w:ascii="Times New Roman" w:hAnsi="Times New Roman" w:cs="Times New Roman"/>
        </w:rPr>
        <w:t xml:space="preserve"> </w:t>
      </w:r>
      <w:r w:rsidR="00261520" w:rsidRPr="004F7601">
        <w:rPr>
          <w:rFonts w:ascii="Times New Roman" w:hAnsi="Times New Roman" w:cs="Times New Roman"/>
        </w:rPr>
        <w:t>+3.0°C</w:t>
      </w:r>
      <w:r w:rsidR="00040F03" w:rsidRPr="004F7601">
        <w:rPr>
          <w:rFonts w:ascii="Times New Roman" w:hAnsi="Times New Roman" w:cs="Times New Roman"/>
        </w:rPr>
        <w:t xml:space="preserve"> vs Control, for the categories Biological Process (a), Cellular Component (b) and Molecular Function (c).</w:t>
      </w:r>
      <w:r w:rsidR="00C00B7B" w:rsidRPr="004F7601">
        <w:rPr>
          <w:rFonts w:ascii="Times New Roman" w:hAnsi="Times New Roman" w:cs="Times New Roman"/>
        </w:rPr>
        <w:t xml:space="preserve"> GO terms in red denote upregulated processes in Step</w:t>
      </w:r>
      <w:r w:rsidR="00FD74C8">
        <w:rPr>
          <w:rFonts w:ascii="Times New Roman" w:hAnsi="Times New Roman" w:cs="Times New Roman"/>
        </w:rPr>
        <w:t xml:space="preserve"> </w:t>
      </w:r>
      <w:r w:rsidR="00FD74C8" w:rsidRPr="004F7601">
        <w:rPr>
          <w:rFonts w:ascii="Times New Roman" w:hAnsi="Times New Roman" w:cs="Times New Roman"/>
        </w:rPr>
        <w:t>+3.0°C</w:t>
      </w:r>
      <w:r w:rsidR="00C00B7B" w:rsidRPr="004F7601">
        <w:rPr>
          <w:rFonts w:ascii="Times New Roman" w:hAnsi="Times New Roman" w:cs="Times New Roman"/>
        </w:rPr>
        <w:t xml:space="preserve">, while those in blue are downregulated. Size </w:t>
      </w:r>
      <w:r w:rsidR="002462D5" w:rsidRPr="004F7601">
        <w:rPr>
          <w:rFonts w:ascii="Times New Roman" w:hAnsi="Times New Roman" w:cs="Times New Roman"/>
        </w:rPr>
        <w:t xml:space="preserve">and brightness of GO terms </w:t>
      </w:r>
      <w:r w:rsidR="00C00B7B" w:rsidRPr="004F7601">
        <w:rPr>
          <w:rFonts w:ascii="Times New Roman" w:hAnsi="Times New Roman" w:cs="Times New Roman"/>
        </w:rPr>
        <w:t>den</w:t>
      </w:r>
      <w:r w:rsidR="002462D5" w:rsidRPr="004F7601">
        <w:rPr>
          <w:rFonts w:ascii="Times New Roman" w:hAnsi="Times New Roman" w:cs="Times New Roman"/>
        </w:rPr>
        <w:t xml:space="preserve">otes the level of significance. </w:t>
      </w:r>
      <w:r w:rsidR="00275DCD">
        <w:rPr>
          <w:rFonts w:ascii="Times New Roman" w:hAnsi="Times New Roman" w:cs="Times New Roman"/>
        </w:rPr>
        <w:t>Numbers that precede</w:t>
      </w:r>
      <w:r w:rsidR="00230B3D">
        <w:rPr>
          <w:rFonts w:ascii="Times New Roman" w:hAnsi="Times New Roman" w:cs="Times New Roman"/>
        </w:rPr>
        <w:t xml:space="preserve"> the category name </w:t>
      </w:r>
      <w:r w:rsidR="00275DCD">
        <w:rPr>
          <w:rFonts w:ascii="Times New Roman" w:hAnsi="Times New Roman" w:cs="Times New Roman"/>
        </w:rPr>
        <w:t xml:space="preserve">are the </w:t>
      </w:r>
      <w:r w:rsidR="00230B3D">
        <w:rPr>
          <w:rFonts w:ascii="Times New Roman" w:hAnsi="Times New Roman" w:cs="Times New Roman"/>
        </w:rPr>
        <w:t xml:space="preserve">genes </w:t>
      </w:r>
      <w:r w:rsidR="00275DCD">
        <w:rPr>
          <w:rFonts w:ascii="Times New Roman" w:hAnsi="Times New Roman" w:cs="Times New Roman"/>
        </w:rPr>
        <w:t>present</w:t>
      </w:r>
      <w:r w:rsidR="005303B1">
        <w:rPr>
          <w:rFonts w:ascii="Times New Roman" w:hAnsi="Times New Roman" w:cs="Times New Roman"/>
        </w:rPr>
        <w:t xml:space="preserve"> in this particular</w:t>
      </w:r>
      <w:r w:rsidR="00230B3D">
        <w:rPr>
          <w:rFonts w:ascii="Times New Roman" w:hAnsi="Times New Roman" w:cs="Times New Roman"/>
        </w:rPr>
        <w:t xml:space="preserve"> analysis, </w:t>
      </w:r>
      <w:r w:rsidR="009A67BB">
        <w:rPr>
          <w:rFonts w:ascii="Times New Roman" w:hAnsi="Times New Roman" w:cs="Times New Roman"/>
        </w:rPr>
        <w:t>over the total number of genes</w:t>
      </w:r>
      <w:r w:rsidR="00230B3D">
        <w:rPr>
          <w:rFonts w:ascii="Times New Roman" w:hAnsi="Times New Roman" w:cs="Times New Roman"/>
        </w:rPr>
        <w:t xml:space="preserve"> that</w:t>
      </w:r>
      <w:r w:rsidR="009A67BB">
        <w:rPr>
          <w:rFonts w:ascii="Times New Roman" w:hAnsi="Times New Roman" w:cs="Times New Roman"/>
        </w:rPr>
        <w:t xml:space="preserve"> belong to that</w:t>
      </w:r>
      <w:r w:rsidR="00230B3D">
        <w:rPr>
          <w:rFonts w:ascii="Times New Roman" w:hAnsi="Times New Roman" w:cs="Times New Roman"/>
        </w:rPr>
        <w:t xml:space="preserve"> category</w:t>
      </w:r>
      <w:r w:rsidR="009A67BB">
        <w:rPr>
          <w:rFonts w:ascii="Times New Roman" w:hAnsi="Times New Roman" w:cs="Times New Roman"/>
        </w:rPr>
        <w:t xml:space="preserve">. </w:t>
      </w:r>
    </w:p>
    <w:p w14:paraId="253F9C78" w14:textId="167C253A" w:rsidR="00230B3D" w:rsidRDefault="00230B3D">
      <w:pPr>
        <w:rPr>
          <w:rFonts w:ascii="Times New Roman" w:hAnsi="Times New Roman" w:cs="Times New Roman"/>
        </w:rPr>
      </w:pPr>
    </w:p>
    <w:p w14:paraId="1AAE85DE" w14:textId="33ACCE34" w:rsidR="00040F03" w:rsidRPr="004F7601" w:rsidRDefault="00230B3D">
      <w:pPr>
        <w:rPr>
          <w:rFonts w:ascii="Times New Roman" w:hAnsi="Times New Roman" w:cs="Times New Roman"/>
        </w:rPr>
      </w:pPr>
      <w:r w:rsidRPr="004F7601">
        <w:rPr>
          <w:rFonts w:ascii="Times New Roman" w:hAnsi="Times New Roman" w:cs="Times New Roman"/>
          <w:noProof/>
        </w:rPr>
        <w:drawing>
          <wp:anchor distT="0" distB="0" distL="114300" distR="114300" simplePos="0" relativeHeight="251672576" behindDoc="0" locked="0" layoutInCell="1" allowOverlap="1" wp14:anchorId="693EB0C7" wp14:editId="0679B323">
            <wp:simplePos x="0" y="0"/>
            <wp:positionH relativeFrom="margin">
              <wp:posOffset>56515</wp:posOffset>
            </wp:positionH>
            <wp:positionV relativeFrom="margin">
              <wp:posOffset>1598930</wp:posOffset>
            </wp:positionV>
            <wp:extent cx="5935345" cy="2099945"/>
            <wp:effectExtent l="0" t="0" r="0" b="0"/>
            <wp:wrapSquare wrapText="bothSides"/>
            <wp:docPr id="7" name="Picture 7" descr="GO_MWU-master/BP-A-sC-feb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_MWU-master/BP-A-sC-feb17.pd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345" cy="2099945"/>
                    </a:xfrm>
                    <a:prstGeom prst="rect">
                      <a:avLst/>
                    </a:prstGeom>
                    <a:noFill/>
                    <a:ln>
                      <a:noFill/>
                    </a:ln>
                  </pic:spPr>
                </pic:pic>
              </a:graphicData>
            </a:graphic>
          </wp:anchor>
        </w:drawing>
      </w:r>
      <w:r w:rsidR="00040F03" w:rsidRPr="004F7601">
        <w:rPr>
          <w:rFonts w:ascii="Times New Roman" w:hAnsi="Times New Roman" w:cs="Times New Roman"/>
        </w:rPr>
        <w:t>A</w:t>
      </w:r>
    </w:p>
    <w:p w14:paraId="345260CD" w14:textId="59BEBC13" w:rsidR="009D63BD" w:rsidRPr="004F7601" w:rsidRDefault="009D63BD">
      <w:pPr>
        <w:rPr>
          <w:rFonts w:ascii="Times New Roman" w:hAnsi="Times New Roman" w:cs="Times New Roman"/>
        </w:rPr>
      </w:pPr>
    </w:p>
    <w:p w14:paraId="5758796E" w14:textId="05421BD1" w:rsidR="009D63BD" w:rsidRPr="004F7601" w:rsidRDefault="00230B3D">
      <w:pPr>
        <w:rPr>
          <w:rFonts w:ascii="Times New Roman" w:hAnsi="Times New Roman" w:cs="Times New Roman"/>
        </w:rPr>
      </w:pPr>
      <w:r w:rsidRPr="004F7601">
        <w:rPr>
          <w:rFonts w:ascii="Times New Roman" w:hAnsi="Times New Roman" w:cs="Times New Roman"/>
          <w:noProof/>
        </w:rPr>
        <w:drawing>
          <wp:anchor distT="0" distB="0" distL="114300" distR="114300" simplePos="0" relativeHeight="251673600" behindDoc="0" locked="0" layoutInCell="1" allowOverlap="1" wp14:anchorId="0C3F33A0" wp14:editId="04A9DB6A">
            <wp:simplePos x="0" y="0"/>
            <wp:positionH relativeFrom="margin">
              <wp:posOffset>48895</wp:posOffset>
            </wp:positionH>
            <wp:positionV relativeFrom="margin">
              <wp:posOffset>4120515</wp:posOffset>
            </wp:positionV>
            <wp:extent cx="5935345" cy="914400"/>
            <wp:effectExtent l="0" t="0" r="0" b="0"/>
            <wp:wrapSquare wrapText="bothSides"/>
            <wp:docPr id="8" name="Picture 8" descr="GO_MWU-master/cc-A-s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_MWU-master/cc-A-sC.pd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345" cy="914400"/>
                    </a:xfrm>
                    <a:prstGeom prst="rect">
                      <a:avLst/>
                    </a:prstGeom>
                    <a:noFill/>
                    <a:ln>
                      <a:noFill/>
                    </a:ln>
                  </pic:spPr>
                </pic:pic>
              </a:graphicData>
            </a:graphic>
          </wp:anchor>
        </w:drawing>
      </w:r>
      <w:r w:rsidR="00040F03" w:rsidRPr="004F7601">
        <w:rPr>
          <w:rFonts w:ascii="Times New Roman" w:hAnsi="Times New Roman" w:cs="Times New Roman"/>
        </w:rPr>
        <w:t>B</w:t>
      </w:r>
    </w:p>
    <w:p w14:paraId="5577BA6D" w14:textId="5316CF1D" w:rsidR="009D63BD" w:rsidRPr="004F7601" w:rsidRDefault="00491BFD">
      <w:pPr>
        <w:rPr>
          <w:rFonts w:ascii="Times New Roman" w:hAnsi="Times New Roman" w:cs="Times New Roman"/>
        </w:rPr>
      </w:pPr>
      <w:r w:rsidRPr="004F7601">
        <w:rPr>
          <w:rFonts w:ascii="Times New Roman" w:hAnsi="Times New Roman" w:cs="Times New Roman"/>
          <w:noProof/>
        </w:rPr>
        <w:drawing>
          <wp:anchor distT="0" distB="0" distL="114300" distR="114300" simplePos="0" relativeHeight="251674624" behindDoc="0" locked="0" layoutInCell="1" allowOverlap="1" wp14:anchorId="3ECC2E33" wp14:editId="30B23551">
            <wp:simplePos x="0" y="0"/>
            <wp:positionH relativeFrom="margin">
              <wp:posOffset>45720</wp:posOffset>
            </wp:positionH>
            <wp:positionV relativeFrom="margin">
              <wp:posOffset>5305425</wp:posOffset>
            </wp:positionV>
            <wp:extent cx="5935345" cy="2472055"/>
            <wp:effectExtent l="0" t="0" r="0" b="0"/>
            <wp:wrapSquare wrapText="bothSides"/>
            <wp:docPr id="9" name="Picture 9" descr="GO_MWU-master/MF-AsC-feb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_MWU-master/MF-AsC-feb17.pd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345" cy="2472055"/>
                    </a:xfrm>
                    <a:prstGeom prst="rect">
                      <a:avLst/>
                    </a:prstGeom>
                    <a:noFill/>
                    <a:ln>
                      <a:noFill/>
                    </a:ln>
                  </pic:spPr>
                </pic:pic>
              </a:graphicData>
            </a:graphic>
          </wp:anchor>
        </w:drawing>
      </w:r>
      <w:r w:rsidR="009D63BD" w:rsidRPr="004F7601">
        <w:rPr>
          <w:rFonts w:ascii="Times New Roman" w:hAnsi="Times New Roman" w:cs="Times New Roman"/>
        </w:rPr>
        <w:t>C</w:t>
      </w:r>
    </w:p>
    <w:p w14:paraId="6D37BE23" w14:textId="77777777" w:rsidR="00040F03" w:rsidRPr="004F7601" w:rsidRDefault="00C176C7">
      <w:pPr>
        <w:rPr>
          <w:rFonts w:ascii="Times New Roman" w:hAnsi="Times New Roman" w:cs="Times New Roman"/>
        </w:rPr>
      </w:pPr>
      <w:r w:rsidRPr="004F7601">
        <w:rPr>
          <w:rFonts w:ascii="Times New Roman" w:hAnsi="Times New Roman" w:cs="Times New Roman"/>
        </w:rPr>
        <w:br w:type="page"/>
      </w:r>
    </w:p>
    <w:p w14:paraId="0E863D0E" w14:textId="77777777" w:rsidR="009D63BD" w:rsidRPr="004F7601" w:rsidRDefault="009D63BD">
      <w:pPr>
        <w:rPr>
          <w:rFonts w:ascii="Times New Roman" w:hAnsi="Times New Roman" w:cs="Times New Roman"/>
        </w:rPr>
      </w:pPr>
    </w:p>
    <w:p w14:paraId="4EE0EAC5" w14:textId="149C135E" w:rsidR="009732BC" w:rsidRPr="004F7601" w:rsidRDefault="0002795E">
      <w:pPr>
        <w:rPr>
          <w:rFonts w:ascii="Times New Roman" w:hAnsi="Times New Roman" w:cs="Times New Roman"/>
        </w:rPr>
      </w:pPr>
      <w:r>
        <w:rPr>
          <w:rFonts w:ascii="Times New Roman" w:hAnsi="Times New Roman" w:cs="Times New Roman"/>
          <w:b/>
        </w:rPr>
        <w:t>Fig. S6</w:t>
      </w:r>
      <w:r w:rsidR="007E3853" w:rsidRPr="00D13A58">
        <w:rPr>
          <w:rFonts w:ascii="Times New Roman" w:hAnsi="Times New Roman" w:cs="Times New Roman"/>
          <w:b/>
        </w:rPr>
        <w:t>.</w:t>
      </w:r>
      <w:r w:rsidR="007E3853" w:rsidRPr="004F7601">
        <w:rPr>
          <w:rFonts w:ascii="Times New Roman" w:hAnsi="Times New Roman" w:cs="Times New Roman"/>
        </w:rPr>
        <w:t xml:space="preserve"> </w:t>
      </w:r>
      <w:r w:rsidR="00C2203A" w:rsidRPr="004F7601">
        <w:rPr>
          <w:rFonts w:ascii="Times New Roman" w:hAnsi="Times New Roman" w:cs="Times New Roman"/>
        </w:rPr>
        <w:t xml:space="preserve">Gene ontology </w:t>
      </w:r>
      <w:r w:rsidR="007E3853" w:rsidRPr="004F7601">
        <w:rPr>
          <w:rFonts w:ascii="Times New Roman" w:hAnsi="Times New Roman" w:cs="Times New Roman"/>
        </w:rPr>
        <w:t xml:space="preserve">terms that were significantly enriched in the comparison of Step </w:t>
      </w:r>
      <w:r w:rsidR="00261520" w:rsidRPr="004F7601">
        <w:rPr>
          <w:rFonts w:ascii="Times New Roman" w:hAnsi="Times New Roman" w:cs="Times New Roman"/>
        </w:rPr>
        <w:t xml:space="preserve">+3.0°C </w:t>
      </w:r>
      <w:r w:rsidR="007E3853" w:rsidRPr="004F7601">
        <w:rPr>
          <w:rFonts w:ascii="Times New Roman" w:hAnsi="Times New Roman" w:cs="Times New Roman"/>
        </w:rPr>
        <w:t>vs Transgenerational +1.5</w:t>
      </w:r>
      <w:r w:rsidR="002B3885" w:rsidRPr="004F7601">
        <w:rPr>
          <w:rFonts w:ascii="Times New Roman" w:hAnsi="Times New Roman" w:cs="Times New Roman"/>
        </w:rPr>
        <w:t>˚C</w:t>
      </w:r>
      <w:r w:rsidR="007E3853" w:rsidRPr="004F7601">
        <w:rPr>
          <w:rFonts w:ascii="Times New Roman" w:hAnsi="Times New Roman" w:cs="Times New Roman"/>
        </w:rPr>
        <w:t xml:space="preserve">, for the categories Biological Process (a), Cellular Component (b) and Molecular Function (c). </w:t>
      </w:r>
      <w:r w:rsidR="002462D5" w:rsidRPr="004F7601">
        <w:rPr>
          <w:rFonts w:ascii="Times New Roman" w:hAnsi="Times New Roman" w:cs="Times New Roman"/>
        </w:rPr>
        <w:t>GO terms in red denote upregulated processes in Step</w:t>
      </w:r>
      <w:r w:rsidR="00261520">
        <w:rPr>
          <w:rFonts w:ascii="Times New Roman" w:hAnsi="Times New Roman" w:cs="Times New Roman"/>
        </w:rPr>
        <w:t xml:space="preserve"> </w:t>
      </w:r>
      <w:r w:rsidR="00261520" w:rsidRPr="004F7601">
        <w:rPr>
          <w:rFonts w:ascii="Times New Roman" w:hAnsi="Times New Roman" w:cs="Times New Roman"/>
        </w:rPr>
        <w:t>+3.0°C</w:t>
      </w:r>
      <w:r w:rsidR="002462D5" w:rsidRPr="004F7601">
        <w:rPr>
          <w:rFonts w:ascii="Times New Roman" w:hAnsi="Times New Roman" w:cs="Times New Roman"/>
        </w:rPr>
        <w:t>, while those in blue are downregulated. Size and brightness of GO terms denotes the level of significance.</w:t>
      </w:r>
      <w:r w:rsidR="005303B1" w:rsidRPr="005303B1">
        <w:rPr>
          <w:rFonts w:ascii="Times New Roman" w:hAnsi="Times New Roman" w:cs="Times New Roman"/>
        </w:rPr>
        <w:t xml:space="preserve"> </w:t>
      </w:r>
      <w:r w:rsidR="005303B1">
        <w:rPr>
          <w:rFonts w:ascii="Times New Roman" w:hAnsi="Times New Roman" w:cs="Times New Roman"/>
        </w:rPr>
        <w:t>Numbers that precede the category name are the genes present in this particular analysis, over the total number of genes that belong to that category.</w:t>
      </w:r>
    </w:p>
    <w:p w14:paraId="58951AAE" w14:textId="77777777" w:rsidR="00DA228F" w:rsidRPr="004F7601" w:rsidRDefault="00261520">
      <w:pPr>
        <w:rPr>
          <w:rFonts w:ascii="Times New Roman" w:hAnsi="Times New Roman" w:cs="Times New Roman"/>
        </w:rPr>
      </w:pPr>
      <w:r w:rsidRPr="004F7601">
        <w:rPr>
          <w:rFonts w:ascii="Times New Roman" w:hAnsi="Times New Roman" w:cs="Times New Roman"/>
          <w:noProof/>
        </w:rPr>
        <w:drawing>
          <wp:anchor distT="0" distB="0" distL="114300" distR="114300" simplePos="0" relativeHeight="251677696" behindDoc="0" locked="0" layoutInCell="1" allowOverlap="1" wp14:anchorId="5BC8BD56" wp14:editId="3F14646F">
            <wp:simplePos x="0" y="0"/>
            <wp:positionH relativeFrom="margin">
              <wp:posOffset>398145</wp:posOffset>
            </wp:positionH>
            <wp:positionV relativeFrom="margin">
              <wp:posOffset>1256030</wp:posOffset>
            </wp:positionV>
            <wp:extent cx="5482590" cy="2745105"/>
            <wp:effectExtent l="0" t="0" r="0" b="0"/>
            <wp:wrapSquare wrapText="bothSides"/>
            <wp:docPr id="14" name="Picture 14" descr="GO_MWU-master/bp-tb-sc-feb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_MWU-master/bp-tb-sc-feb17.pd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2590" cy="2745105"/>
                    </a:xfrm>
                    <a:prstGeom prst="rect">
                      <a:avLst/>
                    </a:prstGeom>
                    <a:noFill/>
                    <a:ln>
                      <a:noFill/>
                    </a:ln>
                  </pic:spPr>
                </pic:pic>
              </a:graphicData>
            </a:graphic>
          </wp:anchor>
        </w:drawing>
      </w:r>
    </w:p>
    <w:p w14:paraId="6B2D6A36" w14:textId="77777777" w:rsidR="00DA228F" w:rsidRPr="004F7601" w:rsidRDefault="00DA228F">
      <w:pPr>
        <w:rPr>
          <w:rFonts w:ascii="Times New Roman" w:hAnsi="Times New Roman" w:cs="Times New Roman"/>
        </w:rPr>
      </w:pPr>
      <w:r w:rsidRPr="004F7601">
        <w:rPr>
          <w:rFonts w:ascii="Times New Roman" w:hAnsi="Times New Roman" w:cs="Times New Roman"/>
        </w:rPr>
        <w:t>A</w:t>
      </w:r>
    </w:p>
    <w:p w14:paraId="48509420" w14:textId="77777777" w:rsidR="00DA228F" w:rsidRPr="004F7601" w:rsidRDefault="00DA228F">
      <w:pPr>
        <w:rPr>
          <w:rFonts w:ascii="Times New Roman" w:hAnsi="Times New Roman" w:cs="Times New Roman"/>
        </w:rPr>
      </w:pPr>
    </w:p>
    <w:p w14:paraId="564F68DD" w14:textId="77777777" w:rsidR="00DA228F" w:rsidRPr="004F7601" w:rsidRDefault="00DA228F">
      <w:pPr>
        <w:rPr>
          <w:rFonts w:ascii="Times New Roman" w:hAnsi="Times New Roman" w:cs="Times New Roman"/>
        </w:rPr>
      </w:pPr>
    </w:p>
    <w:p w14:paraId="3F76CCF0" w14:textId="77777777" w:rsidR="00DA228F" w:rsidRPr="004F7601" w:rsidRDefault="00DA228F">
      <w:pPr>
        <w:rPr>
          <w:rFonts w:ascii="Times New Roman" w:hAnsi="Times New Roman" w:cs="Times New Roman"/>
        </w:rPr>
      </w:pPr>
    </w:p>
    <w:p w14:paraId="4BA0E72F" w14:textId="77777777" w:rsidR="00DA228F" w:rsidRPr="004F7601" w:rsidRDefault="00DA228F">
      <w:pPr>
        <w:rPr>
          <w:rFonts w:ascii="Times New Roman" w:hAnsi="Times New Roman" w:cs="Times New Roman"/>
        </w:rPr>
      </w:pPr>
    </w:p>
    <w:p w14:paraId="76D1C14D" w14:textId="77777777" w:rsidR="00DA228F" w:rsidRPr="004F7601" w:rsidRDefault="00DA228F">
      <w:pPr>
        <w:rPr>
          <w:rFonts w:ascii="Times New Roman" w:hAnsi="Times New Roman" w:cs="Times New Roman"/>
        </w:rPr>
      </w:pPr>
    </w:p>
    <w:p w14:paraId="67F18EE5" w14:textId="77777777" w:rsidR="00DA228F" w:rsidRPr="004F7601" w:rsidRDefault="00DA228F">
      <w:pPr>
        <w:rPr>
          <w:rFonts w:ascii="Times New Roman" w:hAnsi="Times New Roman" w:cs="Times New Roman"/>
        </w:rPr>
      </w:pPr>
    </w:p>
    <w:p w14:paraId="3903E4FF" w14:textId="77777777" w:rsidR="00DA228F" w:rsidRPr="004F7601" w:rsidRDefault="00DA228F">
      <w:pPr>
        <w:rPr>
          <w:rFonts w:ascii="Times New Roman" w:hAnsi="Times New Roman" w:cs="Times New Roman"/>
        </w:rPr>
      </w:pPr>
    </w:p>
    <w:p w14:paraId="6574E380" w14:textId="77777777" w:rsidR="00DA228F" w:rsidRPr="004F7601" w:rsidRDefault="00DA228F">
      <w:pPr>
        <w:rPr>
          <w:rFonts w:ascii="Times New Roman" w:hAnsi="Times New Roman" w:cs="Times New Roman"/>
        </w:rPr>
      </w:pPr>
    </w:p>
    <w:p w14:paraId="50488FAC" w14:textId="77777777" w:rsidR="00DA228F" w:rsidRPr="004F7601" w:rsidRDefault="00DA228F">
      <w:pPr>
        <w:rPr>
          <w:rFonts w:ascii="Times New Roman" w:hAnsi="Times New Roman" w:cs="Times New Roman"/>
        </w:rPr>
      </w:pPr>
    </w:p>
    <w:p w14:paraId="0ABCA216" w14:textId="77777777" w:rsidR="00DA228F" w:rsidRPr="004F7601" w:rsidRDefault="00DA228F">
      <w:pPr>
        <w:rPr>
          <w:rFonts w:ascii="Times New Roman" w:hAnsi="Times New Roman" w:cs="Times New Roman"/>
        </w:rPr>
      </w:pPr>
    </w:p>
    <w:p w14:paraId="01A2EF5A" w14:textId="77777777" w:rsidR="00DA228F" w:rsidRPr="004F7601" w:rsidRDefault="00DA228F">
      <w:pPr>
        <w:rPr>
          <w:rFonts w:ascii="Times New Roman" w:hAnsi="Times New Roman" w:cs="Times New Roman"/>
        </w:rPr>
      </w:pPr>
    </w:p>
    <w:p w14:paraId="62C4FC80" w14:textId="77777777" w:rsidR="00261520" w:rsidRDefault="00261520">
      <w:pPr>
        <w:rPr>
          <w:rFonts w:ascii="Times New Roman" w:hAnsi="Times New Roman" w:cs="Times New Roman"/>
        </w:rPr>
      </w:pPr>
    </w:p>
    <w:p w14:paraId="3A17AC2B" w14:textId="77777777" w:rsidR="00261520" w:rsidRDefault="00261520">
      <w:pPr>
        <w:rPr>
          <w:rFonts w:ascii="Times New Roman" w:hAnsi="Times New Roman" w:cs="Times New Roman"/>
        </w:rPr>
      </w:pPr>
    </w:p>
    <w:p w14:paraId="3934C19E" w14:textId="77777777" w:rsidR="00261520" w:rsidRDefault="00261520">
      <w:pPr>
        <w:rPr>
          <w:rFonts w:ascii="Times New Roman" w:hAnsi="Times New Roman" w:cs="Times New Roman"/>
        </w:rPr>
      </w:pPr>
      <w:r w:rsidRPr="004F7601">
        <w:rPr>
          <w:rFonts w:ascii="Times New Roman" w:hAnsi="Times New Roman" w:cs="Times New Roman"/>
          <w:noProof/>
        </w:rPr>
        <w:drawing>
          <wp:anchor distT="0" distB="0" distL="114300" distR="114300" simplePos="0" relativeHeight="251676672" behindDoc="0" locked="0" layoutInCell="1" allowOverlap="1" wp14:anchorId="0C5DC826" wp14:editId="04D41AC5">
            <wp:simplePos x="0" y="0"/>
            <wp:positionH relativeFrom="margin">
              <wp:posOffset>391795</wp:posOffset>
            </wp:positionH>
            <wp:positionV relativeFrom="margin">
              <wp:posOffset>4001770</wp:posOffset>
            </wp:positionV>
            <wp:extent cx="5935345" cy="1447800"/>
            <wp:effectExtent l="0" t="0" r="0" b="0"/>
            <wp:wrapSquare wrapText="bothSides"/>
            <wp:docPr id="11" name="Picture 11" descr="GO_MWU-master/cc-tb-sc-feb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_MWU-master/cc-tb-sc-feb17.pd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345" cy="1447800"/>
                    </a:xfrm>
                    <a:prstGeom prst="rect">
                      <a:avLst/>
                    </a:prstGeom>
                    <a:noFill/>
                    <a:ln>
                      <a:noFill/>
                    </a:ln>
                  </pic:spPr>
                </pic:pic>
              </a:graphicData>
            </a:graphic>
          </wp:anchor>
        </w:drawing>
      </w:r>
    </w:p>
    <w:p w14:paraId="37F495A1" w14:textId="77777777" w:rsidR="00DA228F" w:rsidRPr="004F7601" w:rsidRDefault="00DA228F">
      <w:pPr>
        <w:rPr>
          <w:rFonts w:ascii="Times New Roman" w:hAnsi="Times New Roman" w:cs="Times New Roman"/>
        </w:rPr>
      </w:pPr>
      <w:r w:rsidRPr="004F7601">
        <w:rPr>
          <w:rFonts w:ascii="Times New Roman" w:hAnsi="Times New Roman" w:cs="Times New Roman"/>
        </w:rPr>
        <w:t xml:space="preserve">B </w:t>
      </w:r>
    </w:p>
    <w:p w14:paraId="3D1D030D" w14:textId="77777777" w:rsidR="00A01E5B" w:rsidRPr="004F7601" w:rsidRDefault="00A01E5B">
      <w:pPr>
        <w:rPr>
          <w:rFonts w:ascii="Times New Roman" w:hAnsi="Times New Roman" w:cs="Times New Roman"/>
        </w:rPr>
      </w:pPr>
    </w:p>
    <w:p w14:paraId="1D0AE117" w14:textId="77777777" w:rsidR="00A01E5B" w:rsidRPr="004F7601" w:rsidRDefault="00A01E5B">
      <w:pPr>
        <w:rPr>
          <w:rFonts w:ascii="Times New Roman" w:hAnsi="Times New Roman" w:cs="Times New Roman"/>
        </w:rPr>
      </w:pPr>
    </w:p>
    <w:p w14:paraId="456A0141" w14:textId="77777777" w:rsidR="00F125F7" w:rsidRPr="004F7601" w:rsidRDefault="00F125F7">
      <w:pPr>
        <w:rPr>
          <w:rFonts w:ascii="Times New Roman" w:hAnsi="Times New Roman" w:cs="Times New Roman"/>
        </w:rPr>
      </w:pPr>
    </w:p>
    <w:p w14:paraId="0EBEE28C" w14:textId="77777777" w:rsidR="00A01E5B" w:rsidRPr="004F7601" w:rsidRDefault="00A01E5B">
      <w:pPr>
        <w:rPr>
          <w:rFonts w:ascii="Times New Roman" w:hAnsi="Times New Roman" w:cs="Times New Roman"/>
        </w:rPr>
      </w:pPr>
    </w:p>
    <w:p w14:paraId="4C05D6B9" w14:textId="77777777" w:rsidR="00A01E5B" w:rsidRPr="004F7601" w:rsidRDefault="00A01E5B">
      <w:pPr>
        <w:rPr>
          <w:rFonts w:ascii="Times New Roman" w:hAnsi="Times New Roman" w:cs="Times New Roman"/>
        </w:rPr>
      </w:pPr>
    </w:p>
    <w:p w14:paraId="170B4416" w14:textId="77777777" w:rsidR="002462D5" w:rsidRPr="004F7601" w:rsidRDefault="002462D5">
      <w:pPr>
        <w:rPr>
          <w:rFonts w:ascii="Times New Roman" w:hAnsi="Times New Roman" w:cs="Times New Roman"/>
        </w:rPr>
      </w:pPr>
    </w:p>
    <w:p w14:paraId="263FC168" w14:textId="77777777" w:rsidR="002462D5" w:rsidRPr="004F7601" w:rsidRDefault="002462D5">
      <w:pPr>
        <w:rPr>
          <w:rFonts w:ascii="Times New Roman" w:hAnsi="Times New Roman" w:cs="Times New Roman"/>
        </w:rPr>
      </w:pPr>
    </w:p>
    <w:p w14:paraId="76EB7C35" w14:textId="77777777" w:rsidR="00DA228F" w:rsidRPr="004F7601" w:rsidRDefault="00F125F7">
      <w:pPr>
        <w:rPr>
          <w:rFonts w:ascii="Times New Roman" w:hAnsi="Times New Roman" w:cs="Times New Roman"/>
        </w:rPr>
      </w:pPr>
      <w:r w:rsidRPr="004F7601">
        <w:rPr>
          <w:rFonts w:ascii="Times New Roman" w:hAnsi="Times New Roman" w:cs="Times New Roman"/>
          <w:noProof/>
        </w:rPr>
        <w:drawing>
          <wp:anchor distT="0" distB="0" distL="114300" distR="114300" simplePos="0" relativeHeight="251675648" behindDoc="0" locked="0" layoutInCell="1" allowOverlap="1" wp14:anchorId="5813BD8C" wp14:editId="085B96BA">
            <wp:simplePos x="0" y="0"/>
            <wp:positionH relativeFrom="margin">
              <wp:posOffset>390525</wp:posOffset>
            </wp:positionH>
            <wp:positionV relativeFrom="margin">
              <wp:posOffset>5573684</wp:posOffset>
            </wp:positionV>
            <wp:extent cx="5943600" cy="2082800"/>
            <wp:effectExtent l="0" t="0" r="0" b="0"/>
            <wp:wrapSquare wrapText="bothSides"/>
            <wp:docPr id="10" name="Picture 10" descr="GO_MWU-master/mf-tb-scfeb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_MWU-master/mf-tb-scfeb17.pd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82800"/>
                    </a:xfrm>
                    <a:prstGeom prst="rect">
                      <a:avLst/>
                    </a:prstGeom>
                    <a:noFill/>
                    <a:ln>
                      <a:noFill/>
                    </a:ln>
                  </pic:spPr>
                </pic:pic>
              </a:graphicData>
            </a:graphic>
          </wp:anchor>
        </w:drawing>
      </w:r>
      <w:r w:rsidR="00A01E5B" w:rsidRPr="004F7601">
        <w:rPr>
          <w:rFonts w:ascii="Times New Roman" w:hAnsi="Times New Roman" w:cs="Times New Roman"/>
        </w:rPr>
        <w:t>C</w:t>
      </w:r>
      <w:r w:rsidR="00DA228F" w:rsidRPr="004F7601">
        <w:rPr>
          <w:rFonts w:ascii="Times New Roman" w:hAnsi="Times New Roman" w:cs="Times New Roman"/>
        </w:rPr>
        <w:br w:type="page"/>
      </w:r>
    </w:p>
    <w:p w14:paraId="4308FDC2" w14:textId="04365111" w:rsidR="007E3853" w:rsidRPr="004F7601" w:rsidRDefault="005303B1" w:rsidP="007E3853">
      <w:pPr>
        <w:rPr>
          <w:rFonts w:ascii="Times New Roman" w:hAnsi="Times New Roman" w:cs="Times New Roman"/>
        </w:rPr>
      </w:pPr>
      <w:r w:rsidRPr="004F7601">
        <w:rPr>
          <w:rFonts w:ascii="Times New Roman" w:hAnsi="Times New Roman" w:cs="Times New Roman"/>
          <w:noProof/>
        </w:rPr>
        <w:lastRenderedPageBreak/>
        <w:drawing>
          <wp:anchor distT="0" distB="0" distL="114300" distR="114300" simplePos="0" relativeHeight="251678720" behindDoc="0" locked="0" layoutInCell="1" allowOverlap="1" wp14:anchorId="3CB22281" wp14:editId="22E324D2">
            <wp:simplePos x="0" y="0"/>
            <wp:positionH relativeFrom="margin">
              <wp:posOffset>622300</wp:posOffset>
            </wp:positionH>
            <wp:positionV relativeFrom="margin">
              <wp:posOffset>1143635</wp:posOffset>
            </wp:positionV>
            <wp:extent cx="4462145" cy="3550285"/>
            <wp:effectExtent l="0" t="0" r="0" b="0"/>
            <wp:wrapSquare wrapText="bothSides"/>
            <wp:docPr id="16" name="Picture 16" descr="GO_MWU-master/BP-sc-tc-feb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_MWU-master/BP-sc-tc-feb17.pd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210" b="5244"/>
                    <a:stretch/>
                  </pic:blipFill>
                  <pic:spPr bwMode="auto">
                    <a:xfrm>
                      <a:off x="0" y="0"/>
                      <a:ext cx="4462145" cy="35502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64D45" w:rsidRPr="00664D45">
        <w:rPr>
          <w:rFonts w:ascii="Times New Roman" w:hAnsi="Times New Roman" w:cs="Times New Roman"/>
          <w:b/>
        </w:rPr>
        <w:t xml:space="preserve"> </w:t>
      </w:r>
      <w:r w:rsidR="00664D45">
        <w:rPr>
          <w:rFonts w:ascii="Times New Roman" w:hAnsi="Times New Roman" w:cs="Times New Roman"/>
          <w:b/>
        </w:rPr>
        <w:t>Fig. S</w:t>
      </w:r>
      <w:r w:rsidR="0002795E">
        <w:rPr>
          <w:rFonts w:ascii="Times New Roman" w:hAnsi="Times New Roman" w:cs="Times New Roman"/>
          <w:b/>
        </w:rPr>
        <w:t>7</w:t>
      </w:r>
      <w:r w:rsidR="007E3853" w:rsidRPr="004F7601">
        <w:rPr>
          <w:rFonts w:ascii="Times New Roman" w:hAnsi="Times New Roman" w:cs="Times New Roman"/>
        </w:rPr>
        <w:t>. Gene ontology terms that were significantly enriched in the comparison</w:t>
      </w:r>
      <w:r w:rsidR="00DA228F" w:rsidRPr="004F7601">
        <w:rPr>
          <w:rFonts w:ascii="Times New Roman" w:hAnsi="Times New Roman" w:cs="Times New Roman"/>
        </w:rPr>
        <w:t xml:space="preserve"> of Step</w:t>
      </w:r>
      <w:r w:rsidR="00261520">
        <w:rPr>
          <w:rFonts w:ascii="Times New Roman" w:hAnsi="Times New Roman" w:cs="Times New Roman"/>
        </w:rPr>
        <w:t xml:space="preserve"> </w:t>
      </w:r>
      <w:r w:rsidR="00261520" w:rsidRPr="004F7601">
        <w:rPr>
          <w:rFonts w:ascii="Times New Roman" w:hAnsi="Times New Roman" w:cs="Times New Roman"/>
        </w:rPr>
        <w:t xml:space="preserve">+3˚C </w:t>
      </w:r>
      <w:r w:rsidR="00DA228F" w:rsidRPr="004F7601">
        <w:rPr>
          <w:rFonts w:ascii="Times New Roman" w:hAnsi="Times New Roman" w:cs="Times New Roman"/>
        </w:rPr>
        <w:t>vs Transgenerational +3</w:t>
      </w:r>
      <w:r w:rsidR="002B425A" w:rsidRPr="004F7601">
        <w:rPr>
          <w:rFonts w:ascii="Times New Roman" w:hAnsi="Times New Roman" w:cs="Times New Roman"/>
        </w:rPr>
        <w:t>˚C</w:t>
      </w:r>
      <w:r w:rsidR="007E3853" w:rsidRPr="004F7601">
        <w:rPr>
          <w:rFonts w:ascii="Times New Roman" w:hAnsi="Times New Roman" w:cs="Times New Roman"/>
        </w:rPr>
        <w:t xml:space="preserve">, for the categories Biological Process (a), Cellular Component (b) and Molecular Function (c). </w:t>
      </w:r>
      <w:r w:rsidR="00A77EBB" w:rsidRPr="004F7601">
        <w:rPr>
          <w:rFonts w:ascii="Times New Roman" w:hAnsi="Times New Roman" w:cs="Times New Roman"/>
        </w:rPr>
        <w:t>GO terms in red denote upregulated processes in Step</w:t>
      </w:r>
      <w:r w:rsidR="00261520">
        <w:rPr>
          <w:rFonts w:ascii="Times New Roman" w:hAnsi="Times New Roman" w:cs="Times New Roman"/>
        </w:rPr>
        <w:t xml:space="preserve"> </w:t>
      </w:r>
      <w:r w:rsidR="00261520" w:rsidRPr="004F7601">
        <w:rPr>
          <w:rFonts w:ascii="Times New Roman" w:hAnsi="Times New Roman" w:cs="Times New Roman"/>
        </w:rPr>
        <w:t>+3˚C</w:t>
      </w:r>
      <w:r w:rsidR="00A77EBB" w:rsidRPr="004F7601">
        <w:rPr>
          <w:rFonts w:ascii="Times New Roman" w:hAnsi="Times New Roman" w:cs="Times New Roman"/>
        </w:rPr>
        <w:t>, while those in blue are downregulated. Size and brightness of GO terms denotes the level of significance.</w:t>
      </w:r>
      <w:r>
        <w:rPr>
          <w:rFonts w:ascii="Times New Roman" w:hAnsi="Times New Roman" w:cs="Times New Roman"/>
        </w:rPr>
        <w:t xml:space="preserve"> Numbers that precede the category name are the genes present in this particular analysis, over the total number of genes that belong to that category.</w:t>
      </w:r>
    </w:p>
    <w:p w14:paraId="4AFBC2BC" w14:textId="63732F1E" w:rsidR="00DA228F" w:rsidRPr="004F7601" w:rsidRDefault="00DA228F" w:rsidP="007E3853">
      <w:pPr>
        <w:rPr>
          <w:rFonts w:ascii="Times New Roman" w:hAnsi="Times New Roman" w:cs="Times New Roman"/>
        </w:rPr>
      </w:pPr>
    </w:p>
    <w:p w14:paraId="376A762C" w14:textId="0676D026" w:rsidR="00DA228F" w:rsidRPr="004F7601" w:rsidRDefault="00DA228F" w:rsidP="007E3853">
      <w:pPr>
        <w:rPr>
          <w:rFonts w:ascii="Times New Roman" w:hAnsi="Times New Roman" w:cs="Times New Roman"/>
        </w:rPr>
      </w:pPr>
    </w:p>
    <w:p w14:paraId="0A444197" w14:textId="0AE62075" w:rsidR="007E3853" w:rsidRPr="004F7601" w:rsidRDefault="00A01E5B">
      <w:pPr>
        <w:rPr>
          <w:rFonts w:ascii="Times New Roman" w:hAnsi="Times New Roman" w:cs="Times New Roman"/>
        </w:rPr>
      </w:pPr>
      <w:r w:rsidRPr="004F7601">
        <w:rPr>
          <w:rFonts w:ascii="Times New Roman" w:hAnsi="Times New Roman" w:cs="Times New Roman"/>
          <w:noProof/>
        </w:rPr>
        <w:drawing>
          <wp:anchor distT="0" distB="0" distL="114300" distR="114300" simplePos="0" relativeHeight="251663360" behindDoc="0" locked="0" layoutInCell="1" allowOverlap="1" wp14:anchorId="46442BD2" wp14:editId="4051F014">
            <wp:simplePos x="0" y="0"/>
            <wp:positionH relativeFrom="margin">
              <wp:posOffset>7238577</wp:posOffset>
            </wp:positionH>
            <wp:positionV relativeFrom="margin">
              <wp:posOffset>159812143</wp:posOffset>
            </wp:positionV>
            <wp:extent cx="5935345" cy="1430655"/>
            <wp:effectExtent l="0" t="0" r="0" b="0"/>
            <wp:wrapSquare wrapText="bothSides"/>
            <wp:docPr id="5" name="Picture 5" descr="../Desktop/GO_MWU-master/cc-tb-sc-feb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GO_MWU-master/cc-tb-sc-feb17.pd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5345" cy="1430655"/>
                    </a:xfrm>
                    <a:prstGeom prst="rect">
                      <a:avLst/>
                    </a:prstGeom>
                    <a:noFill/>
                    <a:ln>
                      <a:noFill/>
                    </a:ln>
                  </pic:spPr>
                </pic:pic>
              </a:graphicData>
            </a:graphic>
          </wp:anchor>
        </w:drawing>
      </w:r>
      <w:r w:rsidRPr="004F7601">
        <w:rPr>
          <w:rFonts w:ascii="Times New Roman" w:hAnsi="Times New Roman" w:cs="Times New Roman"/>
        </w:rPr>
        <w:t xml:space="preserve">A </w:t>
      </w:r>
    </w:p>
    <w:p w14:paraId="7794FBE5" w14:textId="77777777" w:rsidR="00A01E5B" w:rsidRPr="004F7601" w:rsidRDefault="00A01E5B">
      <w:pPr>
        <w:rPr>
          <w:rFonts w:ascii="Times New Roman" w:hAnsi="Times New Roman" w:cs="Times New Roman"/>
        </w:rPr>
      </w:pPr>
    </w:p>
    <w:p w14:paraId="29906951" w14:textId="77777777" w:rsidR="00A01E5B" w:rsidRPr="004F7601" w:rsidRDefault="00A01E5B">
      <w:pPr>
        <w:rPr>
          <w:rFonts w:ascii="Times New Roman" w:hAnsi="Times New Roman" w:cs="Times New Roman"/>
        </w:rPr>
      </w:pPr>
    </w:p>
    <w:p w14:paraId="24251C46" w14:textId="77777777" w:rsidR="00A01E5B" w:rsidRPr="004F7601" w:rsidRDefault="00A01E5B">
      <w:pPr>
        <w:rPr>
          <w:rFonts w:ascii="Times New Roman" w:hAnsi="Times New Roman" w:cs="Times New Roman"/>
        </w:rPr>
      </w:pPr>
    </w:p>
    <w:p w14:paraId="3EBA66B9" w14:textId="77777777" w:rsidR="00A01E5B" w:rsidRPr="004F7601" w:rsidRDefault="00A01E5B">
      <w:pPr>
        <w:rPr>
          <w:rFonts w:ascii="Times New Roman" w:hAnsi="Times New Roman" w:cs="Times New Roman"/>
        </w:rPr>
      </w:pPr>
    </w:p>
    <w:p w14:paraId="10039104" w14:textId="77777777" w:rsidR="00A01E5B" w:rsidRPr="004F7601" w:rsidRDefault="00A01E5B">
      <w:pPr>
        <w:rPr>
          <w:rFonts w:ascii="Times New Roman" w:hAnsi="Times New Roman" w:cs="Times New Roman"/>
        </w:rPr>
      </w:pPr>
    </w:p>
    <w:p w14:paraId="73DEF6B4" w14:textId="77777777" w:rsidR="00A01E5B" w:rsidRPr="004F7601" w:rsidRDefault="00A01E5B">
      <w:pPr>
        <w:rPr>
          <w:rFonts w:ascii="Times New Roman" w:hAnsi="Times New Roman" w:cs="Times New Roman"/>
        </w:rPr>
      </w:pPr>
    </w:p>
    <w:p w14:paraId="4BAB56B2" w14:textId="77777777" w:rsidR="00F125F7" w:rsidRPr="004F7601" w:rsidRDefault="00F125F7">
      <w:pPr>
        <w:rPr>
          <w:rFonts w:ascii="Times New Roman" w:hAnsi="Times New Roman" w:cs="Times New Roman"/>
        </w:rPr>
      </w:pPr>
    </w:p>
    <w:p w14:paraId="0729B585" w14:textId="77777777" w:rsidR="00F125F7" w:rsidRPr="004F7601" w:rsidRDefault="00F125F7">
      <w:pPr>
        <w:rPr>
          <w:rFonts w:ascii="Times New Roman" w:hAnsi="Times New Roman" w:cs="Times New Roman"/>
        </w:rPr>
      </w:pPr>
    </w:p>
    <w:p w14:paraId="66257466" w14:textId="77777777" w:rsidR="00F125F7" w:rsidRPr="004F7601" w:rsidRDefault="00F125F7">
      <w:pPr>
        <w:rPr>
          <w:rFonts w:ascii="Times New Roman" w:hAnsi="Times New Roman" w:cs="Times New Roman"/>
        </w:rPr>
      </w:pPr>
    </w:p>
    <w:p w14:paraId="45EF5907" w14:textId="77777777" w:rsidR="00F125F7" w:rsidRPr="004F7601" w:rsidRDefault="00F125F7">
      <w:pPr>
        <w:rPr>
          <w:rFonts w:ascii="Times New Roman" w:hAnsi="Times New Roman" w:cs="Times New Roman"/>
        </w:rPr>
      </w:pPr>
    </w:p>
    <w:p w14:paraId="0A373192" w14:textId="77777777" w:rsidR="00F125F7" w:rsidRPr="004F7601" w:rsidRDefault="00F125F7">
      <w:pPr>
        <w:rPr>
          <w:rFonts w:ascii="Times New Roman" w:hAnsi="Times New Roman" w:cs="Times New Roman"/>
        </w:rPr>
      </w:pPr>
    </w:p>
    <w:p w14:paraId="02756138" w14:textId="77777777" w:rsidR="00F125F7" w:rsidRPr="004F7601" w:rsidRDefault="00F125F7">
      <w:pPr>
        <w:rPr>
          <w:rFonts w:ascii="Times New Roman" w:hAnsi="Times New Roman" w:cs="Times New Roman"/>
        </w:rPr>
      </w:pPr>
    </w:p>
    <w:p w14:paraId="6C1F5724" w14:textId="77777777" w:rsidR="00F125F7" w:rsidRPr="004F7601" w:rsidRDefault="00F125F7">
      <w:pPr>
        <w:rPr>
          <w:rFonts w:ascii="Times New Roman" w:hAnsi="Times New Roman" w:cs="Times New Roman"/>
        </w:rPr>
      </w:pPr>
    </w:p>
    <w:p w14:paraId="095EE9F5" w14:textId="638B760B" w:rsidR="00F125F7" w:rsidRPr="004F7601" w:rsidRDefault="00F125F7">
      <w:pPr>
        <w:rPr>
          <w:rFonts w:ascii="Times New Roman" w:hAnsi="Times New Roman" w:cs="Times New Roman"/>
        </w:rPr>
      </w:pPr>
    </w:p>
    <w:p w14:paraId="1942195F" w14:textId="5013A4CE" w:rsidR="00F125F7" w:rsidRPr="004F7601" w:rsidRDefault="00F125F7">
      <w:pPr>
        <w:rPr>
          <w:rFonts w:ascii="Times New Roman" w:hAnsi="Times New Roman" w:cs="Times New Roman"/>
        </w:rPr>
      </w:pPr>
    </w:p>
    <w:p w14:paraId="17D4224A" w14:textId="77777777" w:rsidR="00F125F7" w:rsidRPr="004F7601" w:rsidRDefault="00F125F7">
      <w:pPr>
        <w:rPr>
          <w:rFonts w:ascii="Times New Roman" w:hAnsi="Times New Roman" w:cs="Times New Roman"/>
        </w:rPr>
      </w:pPr>
    </w:p>
    <w:p w14:paraId="40341D04" w14:textId="77777777" w:rsidR="00F125F7" w:rsidRPr="004F7601" w:rsidRDefault="00F125F7">
      <w:pPr>
        <w:rPr>
          <w:rFonts w:ascii="Times New Roman" w:hAnsi="Times New Roman" w:cs="Times New Roman"/>
        </w:rPr>
      </w:pPr>
    </w:p>
    <w:p w14:paraId="2A49FBC5" w14:textId="597B6219" w:rsidR="00A01E5B" w:rsidRPr="004F7601" w:rsidRDefault="005303B1">
      <w:pPr>
        <w:rPr>
          <w:rFonts w:ascii="Times New Roman" w:hAnsi="Times New Roman" w:cs="Times New Roman"/>
        </w:rPr>
      </w:pPr>
      <w:r w:rsidRPr="004F7601">
        <w:rPr>
          <w:rFonts w:ascii="Times New Roman" w:hAnsi="Times New Roman" w:cs="Times New Roman"/>
          <w:noProof/>
        </w:rPr>
        <w:drawing>
          <wp:anchor distT="0" distB="0" distL="114300" distR="114300" simplePos="0" relativeHeight="251681792" behindDoc="0" locked="0" layoutInCell="1" allowOverlap="1" wp14:anchorId="22741279" wp14:editId="623748E8">
            <wp:simplePos x="0" y="0"/>
            <wp:positionH relativeFrom="margin">
              <wp:posOffset>554990</wp:posOffset>
            </wp:positionH>
            <wp:positionV relativeFrom="margin">
              <wp:posOffset>4690745</wp:posOffset>
            </wp:positionV>
            <wp:extent cx="4401185" cy="2013585"/>
            <wp:effectExtent l="0" t="0" r="0" b="0"/>
            <wp:wrapSquare wrapText="bothSides"/>
            <wp:docPr id="19" name="Picture 19" descr="GO_MWU-master/CC-tc-sc-feb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_MWU-master/CC-tc-sc-feb17.pd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566" b="7816"/>
                    <a:stretch/>
                  </pic:blipFill>
                  <pic:spPr bwMode="auto">
                    <a:xfrm>
                      <a:off x="0" y="0"/>
                      <a:ext cx="4401185" cy="2013585"/>
                    </a:xfrm>
                    <a:prstGeom prst="rect">
                      <a:avLst/>
                    </a:prstGeom>
                    <a:noFill/>
                    <a:ln>
                      <a:noFill/>
                    </a:ln>
                    <a:extLst>
                      <a:ext uri="{53640926-AAD7-44D8-BBD7-CCE9431645EC}">
                        <a14:shadowObscured xmlns:a14="http://schemas.microsoft.com/office/drawing/2010/main"/>
                      </a:ext>
                    </a:extLst>
                  </pic:spPr>
                </pic:pic>
              </a:graphicData>
            </a:graphic>
          </wp:anchor>
        </w:drawing>
      </w:r>
      <w:r w:rsidR="00A01E5B" w:rsidRPr="004F7601">
        <w:rPr>
          <w:rFonts w:ascii="Times New Roman" w:hAnsi="Times New Roman" w:cs="Times New Roman"/>
        </w:rPr>
        <w:t>B</w:t>
      </w:r>
    </w:p>
    <w:p w14:paraId="734C7BD2" w14:textId="4EB6E4FB" w:rsidR="00A01E5B" w:rsidRPr="004F7601" w:rsidRDefault="00A01E5B">
      <w:pPr>
        <w:rPr>
          <w:rFonts w:ascii="Times New Roman" w:hAnsi="Times New Roman" w:cs="Times New Roman"/>
        </w:rPr>
      </w:pPr>
    </w:p>
    <w:p w14:paraId="58371D86" w14:textId="1A2AF60E" w:rsidR="00A01E5B" w:rsidRPr="004F7601" w:rsidRDefault="00A01E5B">
      <w:pPr>
        <w:rPr>
          <w:rFonts w:ascii="Times New Roman" w:hAnsi="Times New Roman" w:cs="Times New Roman"/>
        </w:rPr>
      </w:pPr>
    </w:p>
    <w:p w14:paraId="55748FCB" w14:textId="77777777" w:rsidR="00A01E5B" w:rsidRPr="004F7601" w:rsidRDefault="00A01E5B">
      <w:pPr>
        <w:rPr>
          <w:rFonts w:ascii="Times New Roman" w:hAnsi="Times New Roman" w:cs="Times New Roman"/>
        </w:rPr>
      </w:pPr>
    </w:p>
    <w:p w14:paraId="73BD5115" w14:textId="77777777" w:rsidR="00A01E5B" w:rsidRPr="004F7601" w:rsidRDefault="00A01E5B">
      <w:pPr>
        <w:rPr>
          <w:rFonts w:ascii="Times New Roman" w:hAnsi="Times New Roman" w:cs="Times New Roman"/>
        </w:rPr>
      </w:pPr>
    </w:p>
    <w:p w14:paraId="40DC99E0" w14:textId="77777777" w:rsidR="00F125F7" w:rsidRPr="004F7601" w:rsidRDefault="00F125F7">
      <w:pPr>
        <w:rPr>
          <w:rFonts w:ascii="Times New Roman" w:hAnsi="Times New Roman" w:cs="Times New Roman"/>
        </w:rPr>
      </w:pPr>
    </w:p>
    <w:p w14:paraId="6A07FAF8" w14:textId="77777777" w:rsidR="00F125F7" w:rsidRPr="004F7601" w:rsidRDefault="00F125F7">
      <w:pPr>
        <w:rPr>
          <w:rFonts w:ascii="Times New Roman" w:hAnsi="Times New Roman" w:cs="Times New Roman"/>
        </w:rPr>
      </w:pPr>
    </w:p>
    <w:p w14:paraId="4F33D8B4" w14:textId="77777777" w:rsidR="00F125F7" w:rsidRPr="004F7601" w:rsidRDefault="00F125F7">
      <w:pPr>
        <w:rPr>
          <w:rFonts w:ascii="Times New Roman" w:hAnsi="Times New Roman" w:cs="Times New Roman"/>
        </w:rPr>
      </w:pPr>
    </w:p>
    <w:p w14:paraId="130D5EB7" w14:textId="4E454A1B" w:rsidR="00F125F7" w:rsidRPr="004F7601" w:rsidRDefault="00F125F7">
      <w:pPr>
        <w:rPr>
          <w:rFonts w:ascii="Times New Roman" w:hAnsi="Times New Roman" w:cs="Times New Roman"/>
        </w:rPr>
      </w:pPr>
    </w:p>
    <w:p w14:paraId="02F7467C" w14:textId="07292910" w:rsidR="00F125F7" w:rsidRPr="004F7601" w:rsidRDefault="00F125F7">
      <w:pPr>
        <w:rPr>
          <w:rFonts w:ascii="Times New Roman" w:hAnsi="Times New Roman" w:cs="Times New Roman"/>
        </w:rPr>
      </w:pPr>
    </w:p>
    <w:p w14:paraId="6357B8C5" w14:textId="77777777" w:rsidR="00A77EBB" w:rsidRPr="004F7601" w:rsidRDefault="00A77EBB">
      <w:pPr>
        <w:rPr>
          <w:rFonts w:ascii="Times New Roman" w:hAnsi="Times New Roman" w:cs="Times New Roman"/>
        </w:rPr>
      </w:pPr>
    </w:p>
    <w:p w14:paraId="3758407A" w14:textId="582C5955" w:rsidR="00A4532A" w:rsidRPr="004F7601" w:rsidRDefault="005303B1">
      <w:pPr>
        <w:rPr>
          <w:rFonts w:ascii="Times New Roman" w:hAnsi="Times New Roman" w:cs="Times New Roman"/>
        </w:rPr>
      </w:pPr>
      <w:r w:rsidRPr="004F7601">
        <w:rPr>
          <w:rFonts w:ascii="Times New Roman" w:hAnsi="Times New Roman" w:cs="Times New Roman"/>
          <w:noProof/>
        </w:rPr>
        <w:drawing>
          <wp:anchor distT="0" distB="0" distL="114300" distR="114300" simplePos="0" relativeHeight="251684864" behindDoc="0" locked="0" layoutInCell="1" allowOverlap="1" wp14:anchorId="382F5668" wp14:editId="221EA269">
            <wp:simplePos x="0" y="0"/>
            <wp:positionH relativeFrom="margin">
              <wp:posOffset>390525</wp:posOffset>
            </wp:positionH>
            <wp:positionV relativeFrom="margin">
              <wp:posOffset>6631305</wp:posOffset>
            </wp:positionV>
            <wp:extent cx="5194935" cy="1318260"/>
            <wp:effectExtent l="0" t="0" r="0" b="0"/>
            <wp:wrapSquare wrapText="bothSides"/>
            <wp:docPr id="18" name="Picture 18" descr="GO_MWU-master/MF-tc-s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_MWU-master/MF-tc-sc.pd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4935" cy="1318260"/>
                    </a:xfrm>
                    <a:prstGeom prst="rect">
                      <a:avLst/>
                    </a:prstGeom>
                    <a:noFill/>
                    <a:ln>
                      <a:noFill/>
                    </a:ln>
                  </pic:spPr>
                </pic:pic>
              </a:graphicData>
            </a:graphic>
          </wp:anchor>
        </w:drawing>
      </w:r>
      <w:r w:rsidR="00A01E5B" w:rsidRPr="004F7601">
        <w:rPr>
          <w:rFonts w:ascii="Times New Roman" w:hAnsi="Times New Roman" w:cs="Times New Roman"/>
        </w:rPr>
        <w:t>C</w:t>
      </w:r>
    </w:p>
    <w:p w14:paraId="4FAE49CF" w14:textId="746B6C72" w:rsidR="00A4532A" w:rsidRPr="004F7601" w:rsidRDefault="00A4532A">
      <w:pPr>
        <w:rPr>
          <w:rFonts w:ascii="Times New Roman" w:hAnsi="Times New Roman" w:cs="Times New Roman"/>
        </w:rPr>
      </w:pPr>
    </w:p>
    <w:p w14:paraId="6C525A98" w14:textId="32605E59" w:rsidR="00A4532A" w:rsidRPr="004F7601" w:rsidRDefault="00A4532A">
      <w:pPr>
        <w:rPr>
          <w:rFonts w:ascii="Times New Roman" w:hAnsi="Times New Roman" w:cs="Times New Roman"/>
        </w:rPr>
      </w:pPr>
    </w:p>
    <w:p w14:paraId="2E6A759A" w14:textId="77777777" w:rsidR="00A4532A" w:rsidRPr="004F7601" w:rsidRDefault="00A4532A">
      <w:pPr>
        <w:rPr>
          <w:rFonts w:ascii="Times New Roman" w:hAnsi="Times New Roman" w:cs="Times New Roman"/>
        </w:rPr>
      </w:pPr>
    </w:p>
    <w:p w14:paraId="452E5C80" w14:textId="77777777" w:rsidR="00A4532A" w:rsidRPr="004F7601" w:rsidRDefault="00A4532A">
      <w:pPr>
        <w:rPr>
          <w:rFonts w:ascii="Times New Roman" w:hAnsi="Times New Roman" w:cs="Times New Roman"/>
        </w:rPr>
      </w:pPr>
    </w:p>
    <w:p w14:paraId="1E9F8640" w14:textId="77777777" w:rsidR="00A4532A" w:rsidRPr="004F7601" w:rsidRDefault="00A4532A">
      <w:pPr>
        <w:rPr>
          <w:rFonts w:ascii="Times New Roman" w:hAnsi="Times New Roman" w:cs="Times New Roman"/>
        </w:rPr>
      </w:pPr>
    </w:p>
    <w:p w14:paraId="68EE005E" w14:textId="77777777" w:rsidR="00C259A8" w:rsidRPr="00536DA9" w:rsidRDefault="00C259A8">
      <w:pPr>
        <w:rPr>
          <w:rFonts w:ascii="Times New Roman" w:hAnsi="Times New Roman" w:cs="Times New Roman"/>
          <w:vertAlign w:val="subscript"/>
        </w:rPr>
      </w:pPr>
    </w:p>
    <w:p w14:paraId="0D90FC0E" w14:textId="77777777" w:rsidR="00A4532A" w:rsidRPr="004F7601" w:rsidRDefault="00A4532A">
      <w:pPr>
        <w:rPr>
          <w:rFonts w:ascii="Times New Roman" w:hAnsi="Times New Roman" w:cs="Times New Roman"/>
        </w:rPr>
      </w:pPr>
    </w:p>
    <w:sectPr w:rsidR="00A4532A" w:rsidRPr="004F7601" w:rsidSect="000A5F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6E8D6" w14:textId="77777777" w:rsidR="008B6A53" w:rsidRDefault="008B6A53" w:rsidP="00BE6DF9">
      <w:r>
        <w:separator/>
      </w:r>
    </w:p>
  </w:endnote>
  <w:endnote w:type="continuationSeparator" w:id="0">
    <w:p w14:paraId="114ACDE9" w14:textId="77777777" w:rsidR="008B6A53" w:rsidRDefault="008B6A53" w:rsidP="00BE6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altName w:val="Calibr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AFB66" w14:textId="77777777" w:rsidR="008B6A53" w:rsidRDefault="008B6A53" w:rsidP="00BE6DF9">
      <w:r>
        <w:separator/>
      </w:r>
    </w:p>
  </w:footnote>
  <w:footnote w:type="continuationSeparator" w:id="0">
    <w:p w14:paraId="72DBF13A" w14:textId="77777777" w:rsidR="008B6A53" w:rsidRDefault="008B6A53" w:rsidP="00BE6D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A04B0"/>
    <w:multiLevelType w:val="hybridMultilevel"/>
    <w:tmpl w:val="E87C9A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7F2F18"/>
    <w:multiLevelType w:val="hybridMultilevel"/>
    <w:tmpl w:val="3D9017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BC"/>
    <w:rsid w:val="0002795E"/>
    <w:rsid w:val="00040F03"/>
    <w:rsid w:val="00062B15"/>
    <w:rsid w:val="000A5FDD"/>
    <w:rsid w:val="000B1BF1"/>
    <w:rsid w:val="000B35CD"/>
    <w:rsid w:val="000C653D"/>
    <w:rsid w:val="000C7EB4"/>
    <w:rsid w:val="000E6D80"/>
    <w:rsid w:val="00156388"/>
    <w:rsid w:val="00175954"/>
    <w:rsid w:val="0019705F"/>
    <w:rsid w:val="001A6449"/>
    <w:rsid w:val="001B138C"/>
    <w:rsid w:val="001C27F0"/>
    <w:rsid w:val="001C38B3"/>
    <w:rsid w:val="001C3A3F"/>
    <w:rsid w:val="001E549C"/>
    <w:rsid w:val="00226490"/>
    <w:rsid w:val="00227CE5"/>
    <w:rsid w:val="00230B3D"/>
    <w:rsid w:val="00232C54"/>
    <w:rsid w:val="002348BC"/>
    <w:rsid w:val="002462D5"/>
    <w:rsid w:val="00261520"/>
    <w:rsid w:val="00275DCD"/>
    <w:rsid w:val="002A09E2"/>
    <w:rsid w:val="002B3885"/>
    <w:rsid w:val="002B425A"/>
    <w:rsid w:val="002B6156"/>
    <w:rsid w:val="002F644C"/>
    <w:rsid w:val="003200DB"/>
    <w:rsid w:val="00350C70"/>
    <w:rsid w:val="00352248"/>
    <w:rsid w:val="00355676"/>
    <w:rsid w:val="003A7CFD"/>
    <w:rsid w:val="003D1A7B"/>
    <w:rsid w:val="003E2D94"/>
    <w:rsid w:val="004020AB"/>
    <w:rsid w:val="00417121"/>
    <w:rsid w:val="00491BFD"/>
    <w:rsid w:val="004C142B"/>
    <w:rsid w:val="004C2C8A"/>
    <w:rsid w:val="004D3E08"/>
    <w:rsid w:val="004E65B2"/>
    <w:rsid w:val="004F7601"/>
    <w:rsid w:val="00514588"/>
    <w:rsid w:val="00516126"/>
    <w:rsid w:val="005303B1"/>
    <w:rsid w:val="00536DA9"/>
    <w:rsid w:val="005524C0"/>
    <w:rsid w:val="00553BA7"/>
    <w:rsid w:val="00554514"/>
    <w:rsid w:val="00573BBF"/>
    <w:rsid w:val="005962AC"/>
    <w:rsid w:val="00596812"/>
    <w:rsid w:val="005A4F49"/>
    <w:rsid w:val="005C11AB"/>
    <w:rsid w:val="005D5C57"/>
    <w:rsid w:val="00613759"/>
    <w:rsid w:val="00622AA5"/>
    <w:rsid w:val="00647154"/>
    <w:rsid w:val="00653041"/>
    <w:rsid w:val="006603ED"/>
    <w:rsid w:val="00664D45"/>
    <w:rsid w:val="00696205"/>
    <w:rsid w:val="00696C12"/>
    <w:rsid w:val="006D30E7"/>
    <w:rsid w:val="006D46EE"/>
    <w:rsid w:val="006D62A3"/>
    <w:rsid w:val="006F51B4"/>
    <w:rsid w:val="00705BD7"/>
    <w:rsid w:val="007113DA"/>
    <w:rsid w:val="007279C8"/>
    <w:rsid w:val="007517C3"/>
    <w:rsid w:val="00761DF4"/>
    <w:rsid w:val="00763B74"/>
    <w:rsid w:val="007B2A2A"/>
    <w:rsid w:val="007D0045"/>
    <w:rsid w:val="007E3853"/>
    <w:rsid w:val="008548C7"/>
    <w:rsid w:val="00861FB8"/>
    <w:rsid w:val="00866650"/>
    <w:rsid w:val="008746DE"/>
    <w:rsid w:val="00885670"/>
    <w:rsid w:val="00893B6B"/>
    <w:rsid w:val="008B6A53"/>
    <w:rsid w:val="00900E36"/>
    <w:rsid w:val="009079BB"/>
    <w:rsid w:val="00924F85"/>
    <w:rsid w:val="009732BC"/>
    <w:rsid w:val="00973A04"/>
    <w:rsid w:val="00974A54"/>
    <w:rsid w:val="0098727B"/>
    <w:rsid w:val="009A67BB"/>
    <w:rsid w:val="009D2314"/>
    <w:rsid w:val="009D63BD"/>
    <w:rsid w:val="00A01E5B"/>
    <w:rsid w:val="00A15D7C"/>
    <w:rsid w:val="00A40405"/>
    <w:rsid w:val="00A4532A"/>
    <w:rsid w:val="00A4720D"/>
    <w:rsid w:val="00A7217D"/>
    <w:rsid w:val="00A77EBB"/>
    <w:rsid w:val="00AC091F"/>
    <w:rsid w:val="00AC3977"/>
    <w:rsid w:val="00AD4225"/>
    <w:rsid w:val="00AE064E"/>
    <w:rsid w:val="00AE7639"/>
    <w:rsid w:val="00B15DC3"/>
    <w:rsid w:val="00B64246"/>
    <w:rsid w:val="00B8650D"/>
    <w:rsid w:val="00B93AD6"/>
    <w:rsid w:val="00B95CD4"/>
    <w:rsid w:val="00BB0D9B"/>
    <w:rsid w:val="00BC3D3C"/>
    <w:rsid w:val="00BE6DF9"/>
    <w:rsid w:val="00BF7841"/>
    <w:rsid w:val="00C00B7B"/>
    <w:rsid w:val="00C06E6E"/>
    <w:rsid w:val="00C176C7"/>
    <w:rsid w:val="00C2203A"/>
    <w:rsid w:val="00C259A8"/>
    <w:rsid w:val="00C413C0"/>
    <w:rsid w:val="00C45E32"/>
    <w:rsid w:val="00C96BE1"/>
    <w:rsid w:val="00CB2C35"/>
    <w:rsid w:val="00D10152"/>
    <w:rsid w:val="00D13A58"/>
    <w:rsid w:val="00D15BB6"/>
    <w:rsid w:val="00D63A14"/>
    <w:rsid w:val="00D6656C"/>
    <w:rsid w:val="00D73777"/>
    <w:rsid w:val="00D94156"/>
    <w:rsid w:val="00D96347"/>
    <w:rsid w:val="00DA228F"/>
    <w:rsid w:val="00DE187C"/>
    <w:rsid w:val="00E14537"/>
    <w:rsid w:val="00E216BF"/>
    <w:rsid w:val="00E42FAF"/>
    <w:rsid w:val="00E44C9F"/>
    <w:rsid w:val="00E90772"/>
    <w:rsid w:val="00ED267D"/>
    <w:rsid w:val="00EE157B"/>
    <w:rsid w:val="00EF3556"/>
    <w:rsid w:val="00F06C54"/>
    <w:rsid w:val="00F125F7"/>
    <w:rsid w:val="00F37687"/>
    <w:rsid w:val="00F44B61"/>
    <w:rsid w:val="00F57568"/>
    <w:rsid w:val="00F63114"/>
    <w:rsid w:val="00F90227"/>
    <w:rsid w:val="00F94587"/>
    <w:rsid w:val="00FA68F2"/>
    <w:rsid w:val="00FD74C8"/>
    <w:rsid w:val="00FE7D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28249"/>
  <w15:docId w15:val="{EFE40A0C-FF36-4D5A-B932-5070CE0AF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279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B15"/>
    <w:pPr>
      <w:ind w:left="720"/>
      <w:contextualSpacing/>
    </w:pPr>
  </w:style>
  <w:style w:type="character" w:styleId="CommentReference">
    <w:name w:val="annotation reference"/>
    <w:basedOn w:val="DefaultParagraphFont"/>
    <w:uiPriority w:val="99"/>
    <w:semiHidden/>
    <w:unhideWhenUsed/>
    <w:rsid w:val="00040F03"/>
    <w:rPr>
      <w:sz w:val="18"/>
      <w:szCs w:val="18"/>
    </w:rPr>
  </w:style>
  <w:style w:type="paragraph" w:styleId="CommentText">
    <w:name w:val="annotation text"/>
    <w:basedOn w:val="Normal"/>
    <w:link w:val="CommentTextChar"/>
    <w:uiPriority w:val="99"/>
    <w:semiHidden/>
    <w:unhideWhenUsed/>
    <w:rsid w:val="00040F03"/>
  </w:style>
  <w:style w:type="character" w:customStyle="1" w:styleId="CommentTextChar">
    <w:name w:val="Comment Text Char"/>
    <w:basedOn w:val="DefaultParagraphFont"/>
    <w:link w:val="CommentText"/>
    <w:uiPriority w:val="99"/>
    <w:semiHidden/>
    <w:rsid w:val="00040F03"/>
  </w:style>
  <w:style w:type="paragraph" w:styleId="CommentSubject">
    <w:name w:val="annotation subject"/>
    <w:basedOn w:val="CommentText"/>
    <w:next w:val="CommentText"/>
    <w:link w:val="CommentSubjectChar"/>
    <w:uiPriority w:val="99"/>
    <w:semiHidden/>
    <w:unhideWhenUsed/>
    <w:rsid w:val="00040F03"/>
    <w:rPr>
      <w:b/>
      <w:bCs/>
      <w:sz w:val="20"/>
      <w:szCs w:val="20"/>
    </w:rPr>
  </w:style>
  <w:style w:type="character" w:customStyle="1" w:styleId="CommentSubjectChar">
    <w:name w:val="Comment Subject Char"/>
    <w:basedOn w:val="CommentTextChar"/>
    <w:link w:val="CommentSubject"/>
    <w:uiPriority w:val="99"/>
    <w:semiHidden/>
    <w:rsid w:val="00040F03"/>
    <w:rPr>
      <w:b/>
      <w:bCs/>
      <w:sz w:val="20"/>
      <w:szCs w:val="20"/>
    </w:rPr>
  </w:style>
  <w:style w:type="paragraph" w:styleId="BalloonText">
    <w:name w:val="Balloon Text"/>
    <w:basedOn w:val="Normal"/>
    <w:link w:val="BalloonTextChar"/>
    <w:uiPriority w:val="99"/>
    <w:semiHidden/>
    <w:unhideWhenUsed/>
    <w:rsid w:val="00040F0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40F03"/>
    <w:rPr>
      <w:rFonts w:ascii="Times New Roman" w:hAnsi="Times New Roman" w:cs="Times New Roman"/>
      <w:sz w:val="18"/>
      <w:szCs w:val="18"/>
    </w:rPr>
  </w:style>
  <w:style w:type="paragraph" w:styleId="Header">
    <w:name w:val="header"/>
    <w:basedOn w:val="Normal"/>
    <w:link w:val="HeaderChar"/>
    <w:uiPriority w:val="99"/>
    <w:semiHidden/>
    <w:unhideWhenUsed/>
    <w:rsid w:val="00BE6DF9"/>
    <w:pPr>
      <w:tabs>
        <w:tab w:val="center" w:pos="4513"/>
        <w:tab w:val="right" w:pos="9026"/>
      </w:tabs>
      <w:snapToGrid w:val="0"/>
    </w:pPr>
  </w:style>
  <w:style w:type="character" w:customStyle="1" w:styleId="HeaderChar">
    <w:name w:val="Header Char"/>
    <w:basedOn w:val="DefaultParagraphFont"/>
    <w:link w:val="Header"/>
    <w:uiPriority w:val="99"/>
    <w:semiHidden/>
    <w:rsid w:val="00BE6DF9"/>
  </w:style>
  <w:style w:type="paragraph" w:styleId="Footer">
    <w:name w:val="footer"/>
    <w:basedOn w:val="Normal"/>
    <w:link w:val="FooterChar"/>
    <w:uiPriority w:val="99"/>
    <w:semiHidden/>
    <w:unhideWhenUsed/>
    <w:rsid w:val="00BE6DF9"/>
    <w:pPr>
      <w:tabs>
        <w:tab w:val="center" w:pos="4513"/>
        <w:tab w:val="right" w:pos="9026"/>
      </w:tabs>
      <w:snapToGrid w:val="0"/>
    </w:pPr>
  </w:style>
  <w:style w:type="character" w:customStyle="1" w:styleId="FooterChar">
    <w:name w:val="Footer Char"/>
    <w:basedOn w:val="DefaultParagraphFont"/>
    <w:link w:val="Footer"/>
    <w:uiPriority w:val="99"/>
    <w:semiHidden/>
    <w:rsid w:val="00BE6DF9"/>
  </w:style>
  <w:style w:type="paragraph" w:styleId="FootnoteText">
    <w:name w:val="footnote text"/>
    <w:basedOn w:val="Normal"/>
    <w:link w:val="FootnoteTextChar"/>
    <w:uiPriority w:val="99"/>
    <w:unhideWhenUsed/>
    <w:rsid w:val="007D0045"/>
  </w:style>
  <w:style w:type="character" w:customStyle="1" w:styleId="FootnoteTextChar">
    <w:name w:val="Footnote Text Char"/>
    <w:basedOn w:val="DefaultParagraphFont"/>
    <w:link w:val="FootnoteText"/>
    <w:uiPriority w:val="99"/>
    <w:rsid w:val="007D0045"/>
  </w:style>
  <w:style w:type="character" w:styleId="FootnoteReference">
    <w:name w:val="footnote reference"/>
    <w:basedOn w:val="DefaultParagraphFont"/>
    <w:uiPriority w:val="99"/>
    <w:unhideWhenUsed/>
    <w:rsid w:val="007D0045"/>
    <w:rPr>
      <w:vertAlign w:val="superscript"/>
    </w:rPr>
  </w:style>
  <w:style w:type="character" w:styleId="Hyperlink">
    <w:name w:val="Hyperlink"/>
    <w:basedOn w:val="DefaultParagraphFont"/>
    <w:uiPriority w:val="99"/>
    <w:semiHidden/>
    <w:unhideWhenUsed/>
    <w:rsid w:val="000E6D80"/>
    <w:rPr>
      <w:color w:val="0000FF"/>
      <w:u w:val="single"/>
    </w:rPr>
  </w:style>
  <w:style w:type="character" w:customStyle="1" w:styleId="il">
    <w:name w:val="il"/>
    <w:basedOn w:val="DefaultParagraphFont"/>
    <w:rsid w:val="000E6D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7340034">
      <w:bodyDiv w:val="1"/>
      <w:marLeft w:val="0"/>
      <w:marRight w:val="0"/>
      <w:marTop w:val="0"/>
      <w:marBottom w:val="0"/>
      <w:divBdr>
        <w:top w:val="none" w:sz="0" w:space="0" w:color="auto"/>
        <w:left w:val="none" w:sz="0" w:space="0" w:color="auto"/>
        <w:bottom w:val="none" w:sz="0" w:space="0" w:color="auto"/>
        <w:right w:val="none" w:sz="0" w:space="0" w:color="auto"/>
      </w:divBdr>
      <w:divsChild>
        <w:div w:id="980575576">
          <w:marLeft w:val="0"/>
          <w:marRight w:val="0"/>
          <w:marTop w:val="0"/>
          <w:marBottom w:val="0"/>
          <w:divBdr>
            <w:top w:val="none" w:sz="0" w:space="0" w:color="auto"/>
            <w:left w:val="none" w:sz="0" w:space="0" w:color="auto"/>
            <w:bottom w:val="none" w:sz="0" w:space="0" w:color="auto"/>
            <w:right w:val="none" w:sz="0" w:space="0" w:color="auto"/>
          </w:divBdr>
        </w:div>
        <w:div w:id="201833756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c130714\Desktop\Giv%20pilot%20data%20resp%20methods%20JM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pump</c:v>
          </c:tx>
          <c:spPr>
            <a:ln w="28575" cap="rnd">
              <a:solidFill>
                <a:schemeClr val="tx1">
                  <a:lumMod val="50000"/>
                  <a:lumOff val="50000"/>
                </a:schemeClr>
              </a:solidFill>
              <a:round/>
            </a:ln>
            <a:effectLst/>
          </c:spPr>
          <c:marker>
            <c:symbol val="circle"/>
            <c:size val="5"/>
            <c:spPr>
              <a:solidFill>
                <a:schemeClr val="tx1">
                  <a:lumMod val="50000"/>
                  <a:lumOff val="50000"/>
                </a:schemeClr>
              </a:solidFill>
              <a:ln w="9525">
                <a:solidFill>
                  <a:schemeClr val="tx1">
                    <a:lumMod val="50000"/>
                    <a:lumOff val="50000"/>
                  </a:schemeClr>
                </a:solidFill>
              </a:ln>
              <a:effectLst/>
            </c:spPr>
          </c:marker>
          <c:errBars>
            <c:errDir val="y"/>
            <c:errBarType val="both"/>
            <c:errValType val="cust"/>
            <c:noEndCap val="0"/>
            <c:plus>
              <c:numRef>
                <c:f>'Data 8hr Jenni redo'!$AG$12:$AG$32</c:f>
                <c:numCache>
                  <c:formatCode>General</c:formatCode>
                  <c:ptCount val="21"/>
                  <c:pt idx="0">
                    <c:v>0.39839053431481602</c:v>
                  </c:pt>
                  <c:pt idx="1">
                    <c:v>0.32250237833762502</c:v>
                  </c:pt>
                  <c:pt idx="2">
                    <c:v>0.26245219169661299</c:v>
                  </c:pt>
                  <c:pt idx="3">
                    <c:v>0.263838886791122</c:v>
                  </c:pt>
                  <c:pt idx="4">
                    <c:v>0.208894223653696</c:v>
                  </c:pt>
                  <c:pt idx="5">
                    <c:v>0.246076272747734</c:v>
                  </c:pt>
                  <c:pt idx="6">
                    <c:v>0.24925018886070999</c:v>
                  </c:pt>
                  <c:pt idx="7">
                    <c:v>0.22334128527272901</c:v>
                  </c:pt>
                  <c:pt idx="8">
                    <c:v>0.32631777499101899</c:v>
                  </c:pt>
                  <c:pt idx="9">
                    <c:v>0.27625681057739399</c:v>
                  </c:pt>
                  <c:pt idx="10">
                    <c:v>0.29768126714520099</c:v>
                  </c:pt>
                  <c:pt idx="11">
                    <c:v>0.29465201795950602</c:v>
                  </c:pt>
                  <c:pt idx="12">
                    <c:v>0.36764050424117101</c:v>
                  </c:pt>
                  <c:pt idx="13">
                    <c:v>0.34769468966817701</c:v>
                  </c:pt>
                  <c:pt idx="14">
                    <c:v>0.34170415869861598</c:v>
                  </c:pt>
                  <c:pt idx="15">
                    <c:v>0.32924657107127198</c:v>
                  </c:pt>
                  <c:pt idx="16">
                    <c:v>0.31322011203223799</c:v>
                  </c:pt>
                  <c:pt idx="17">
                    <c:v>0.31298659109516302</c:v>
                  </c:pt>
                  <c:pt idx="18">
                    <c:v>0.280938546875038</c:v>
                  </c:pt>
                  <c:pt idx="19">
                    <c:v>0.31740972513411903</c:v>
                  </c:pt>
                  <c:pt idx="20">
                    <c:v>0.28440449872511098</c:v>
                  </c:pt>
                </c:numCache>
              </c:numRef>
            </c:plus>
            <c:minus>
              <c:numRef>
                <c:f>'Data 8hr Jenni redo'!$AG$12:$AG$32</c:f>
                <c:numCache>
                  <c:formatCode>General</c:formatCode>
                  <c:ptCount val="21"/>
                  <c:pt idx="0">
                    <c:v>0.39839053431481602</c:v>
                  </c:pt>
                  <c:pt idx="1">
                    <c:v>0.32250237833762502</c:v>
                  </c:pt>
                  <c:pt idx="2">
                    <c:v>0.26245219169661299</c:v>
                  </c:pt>
                  <c:pt idx="3">
                    <c:v>0.263838886791122</c:v>
                  </c:pt>
                  <c:pt idx="4">
                    <c:v>0.208894223653696</c:v>
                  </c:pt>
                  <c:pt idx="5">
                    <c:v>0.246076272747734</c:v>
                  </c:pt>
                  <c:pt idx="6">
                    <c:v>0.24925018886070999</c:v>
                  </c:pt>
                  <c:pt idx="7">
                    <c:v>0.22334128527272901</c:v>
                  </c:pt>
                  <c:pt idx="8">
                    <c:v>0.32631777499101899</c:v>
                  </c:pt>
                  <c:pt idx="9">
                    <c:v>0.27625681057739399</c:v>
                  </c:pt>
                  <c:pt idx="10">
                    <c:v>0.29768126714520099</c:v>
                  </c:pt>
                  <c:pt idx="11">
                    <c:v>0.29465201795950602</c:v>
                  </c:pt>
                  <c:pt idx="12">
                    <c:v>0.36764050424117101</c:v>
                  </c:pt>
                  <c:pt idx="13">
                    <c:v>0.34769468966817701</c:v>
                  </c:pt>
                  <c:pt idx="14">
                    <c:v>0.34170415869861598</c:v>
                  </c:pt>
                  <c:pt idx="15">
                    <c:v>0.32924657107127198</c:v>
                  </c:pt>
                  <c:pt idx="16">
                    <c:v>0.31322011203223799</c:v>
                  </c:pt>
                  <c:pt idx="17">
                    <c:v>0.31298659109516302</c:v>
                  </c:pt>
                  <c:pt idx="18">
                    <c:v>0.280938546875038</c:v>
                  </c:pt>
                  <c:pt idx="19">
                    <c:v>0.31740972513411903</c:v>
                  </c:pt>
                  <c:pt idx="20">
                    <c:v>0.28440449872511098</c:v>
                  </c:pt>
                </c:numCache>
              </c:numRef>
            </c:minus>
            <c:spPr>
              <a:noFill/>
              <a:ln w="9525" cap="flat" cmpd="sng" algn="ctr">
                <a:solidFill>
                  <a:schemeClr val="tx1">
                    <a:lumMod val="65000"/>
                    <a:lumOff val="35000"/>
                  </a:schemeClr>
                </a:solidFill>
                <a:round/>
              </a:ln>
              <a:effectLst/>
            </c:spPr>
          </c:errBars>
          <c:cat>
            <c:numRef>
              <c:f>'Data 8hr Jenni background'!$A$12:$A$32</c:f>
              <c:numCache>
                <c:formatCode>General</c:formatCode>
                <c:ptCount val="21"/>
                <c:pt idx="0">
                  <c:v>0</c:v>
                </c:pt>
                <c:pt idx="1">
                  <c:v>24</c:v>
                </c:pt>
                <c:pt idx="2">
                  <c:v>48</c:v>
                </c:pt>
                <c:pt idx="3">
                  <c:v>72</c:v>
                </c:pt>
                <c:pt idx="4">
                  <c:v>96</c:v>
                </c:pt>
                <c:pt idx="5">
                  <c:v>120</c:v>
                </c:pt>
                <c:pt idx="6">
                  <c:v>144</c:v>
                </c:pt>
                <c:pt idx="7">
                  <c:v>168</c:v>
                </c:pt>
                <c:pt idx="8">
                  <c:v>192</c:v>
                </c:pt>
                <c:pt idx="9">
                  <c:v>216</c:v>
                </c:pt>
                <c:pt idx="10">
                  <c:v>240</c:v>
                </c:pt>
                <c:pt idx="11">
                  <c:v>264</c:v>
                </c:pt>
                <c:pt idx="12">
                  <c:v>288</c:v>
                </c:pt>
                <c:pt idx="13">
                  <c:v>312</c:v>
                </c:pt>
                <c:pt idx="14">
                  <c:v>336</c:v>
                </c:pt>
                <c:pt idx="15">
                  <c:v>360</c:v>
                </c:pt>
                <c:pt idx="16">
                  <c:v>384</c:v>
                </c:pt>
                <c:pt idx="17">
                  <c:v>408</c:v>
                </c:pt>
                <c:pt idx="18">
                  <c:v>432</c:v>
                </c:pt>
                <c:pt idx="19">
                  <c:v>456</c:v>
                </c:pt>
                <c:pt idx="20">
                  <c:v>480</c:v>
                </c:pt>
              </c:numCache>
            </c:numRef>
          </c:cat>
          <c:val>
            <c:numRef>
              <c:f>'Data 8hr Jenni redo'!$AF$12:$AF$29</c:f>
              <c:numCache>
                <c:formatCode>General</c:formatCode>
                <c:ptCount val="18"/>
                <c:pt idx="0">
                  <c:v>3.7982427951456899</c:v>
                </c:pt>
                <c:pt idx="1">
                  <c:v>3.3997794398733561</c:v>
                </c:pt>
                <c:pt idx="2">
                  <c:v>2.7944126032665371</c:v>
                </c:pt>
                <c:pt idx="3">
                  <c:v>2.5637762664610699</c:v>
                </c:pt>
                <c:pt idx="4">
                  <c:v>2.5398905459932291</c:v>
                </c:pt>
                <c:pt idx="5">
                  <c:v>2.5718671581212011</c:v>
                </c:pt>
                <c:pt idx="6">
                  <c:v>2.626991832954142</c:v>
                </c:pt>
                <c:pt idx="7">
                  <c:v>2.24912786232023</c:v>
                </c:pt>
                <c:pt idx="8">
                  <c:v>2.5542524477896031</c:v>
                </c:pt>
                <c:pt idx="9">
                  <c:v>2.5034892212445752</c:v>
                </c:pt>
                <c:pt idx="10">
                  <c:v>2.4504211564684928</c:v>
                </c:pt>
                <c:pt idx="11">
                  <c:v>2.5807900253146139</c:v>
                </c:pt>
                <c:pt idx="12">
                  <c:v>2.474060992190549</c:v>
                </c:pt>
                <c:pt idx="13">
                  <c:v>2.6228405823040899</c:v>
                </c:pt>
                <c:pt idx="14">
                  <c:v>2.517793465706172</c:v>
                </c:pt>
                <c:pt idx="15">
                  <c:v>2.6001330316154871</c:v>
                </c:pt>
                <c:pt idx="16">
                  <c:v>2.4376891454030001</c:v>
                </c:pt>
                <c:pt idx="17">
                  <c:v>2.5694107272812912</c:v>
                </c:pt>
              </c:numCache>
            </c:numRef>
          </c:val>
          <c:smooth val="0"/>
          <c:extLst>
            <c:ext xmlns:c16="http://schemas.microsoft.com/office/drawing/2014/chart" uri="{C3380CC4-5D6E-409C-BE32-E72D297353CC}">
              <c16:uniqueId val="{00000000-1635-734A-BEAC-C75EF681AC21}"/>
            </c:ext>
          </c:extLst>
        </c:ser>
        <c:ser>
          <c:idx val="1"/>
          <c:order val="1"/>
          <c:tx>
            <c:v>no pump</c:v>
          </c:tx>
          <c:spPr>
            <a:ln w="28575" cap="rnd">
              <a:solidFill>
                <a:schemeClr val="tx1"/>
              </a:solidFill>
              <a:round/>
            </a:ln>
            <a:effectLst/>
          </c:spPr>
          <c:marker>
            <c:symbol val="circle"/>
            <c:size val="5"/>
            <c:spPr>
              <a:solidFill>
                <a:schemeClr val="bg1"/>
              </a:solidFill>
              <a:ln w="9525">
                <a:solidFill>
                  <a:schemeClr val="tx1"/>
                </a:solidFill>
              </a:ln>
              <a:effectLst/>
            </c:spPr>
          </c:marker>
          <c:errBars>
            <c:errDir val="y"/>
            <c:errBarType val="both"/>
            <c:errValType val="cust"/>
            <c:noEndCap val="0"/>
            <c:plus>
              <c:numRef>
                <c:f>'Data 8hr Jenni redo'!$AQ$12:$AQ$32</c:f>
                <c:numCache>
                  <c:formatCode>General</c:formatCode>
                  <c:ptCount val="21"/>
                  <c:pt idx="0">
                    <c:v>0.267340383758779</c:v>
                  </c:pt>
                  <c:pt idx="1">
                    <c:v>0.24872604631209999</c:v>
                  </c:pt>
                  <c:pt idx="2">
                    <c:v>0.13929682880625099</c:v>
                  </c:pt>
                  <c:pt idx="3">
                    <c:v>0.262782140680829</c:v>
                  </c:pt>
                  <c:pt idx="4">
                    <c:v>0.23228289890993001</c:v>
                  </c:pt>
                  <c:pt idx="5">
                    <c:v>0.30749996340957197</c:v>
                  </c:pt>
                  <c:pt idx="6">
                    <c:v>0.33826047487219302</c:v>
                  </c:pt>
                  <c:pt idx="7">
                    <c:v>0.25408214051098899</c:v>
                  </c:pt>
                  <c:pt idx="8">
                    <c:v>0.34226487792414101</c:v>
                  </c:pt>
                  <c:pt idx="9">
                    <c:v>0.26779312986585002</c:v>
                  </c:pt>
                  <c:pt idx="10">
                    <c:v>0.367874964774494</c:v>
                  </c:pt>
                  <c:pt idx="11">
                    <c:v>0.37881906709966801</c:v>
                  </c:pt>
                  <c:pt idx="12">
                    <c:v>0.37847447692258801</c:v>
                  </c:pt>
                  <c:pt idx="13">
                    <c:v>0.29716456898624999</c:v>
                  </c:pt>
                  <c:pt idx="14">
                    <c:v>0.27800356607952298</c:v>
                  </c:pt>
                  <c:pt idx="15">
                    <c:v>0.25811177698169102</c:v>
                  </c:pt>
                  <c:pt idx="16">
                    <c:v>0.228468593986251</c:v>
                  </c:pt>
                  <c:pt idx="17">
                    <c:v>0.316439596565954</c:v>
                  </c:pt>
                  <c:pt idx="18">
                    <c:v>0.299529284196273</c:v>
                  </c:pt>
                  <c:pt idx="19">
                    <c:v>0.39095207901760798</c:v>
                  </c:pt>
                  <c:pt idx="20">
                    <c:v>0.27824893797670602</c:v>
                  </c:pt>
                </c:numCache>
              </c:numRef>
            </c:plus>
            <c:minus>
              <c:numRef>
                <c:f>'Data 8hr Jenni redo'!$AQ$12:$AQ$32</c:f>
                <c:numCache>
                  <c:formatCode>General</c:formatCode>
                  <c:ptCount val="21"/>
                  <c:pt idx="0">
                    <c:v>0.267340383758779</c:v>
                  </c:pt>
                  <c:pt idx="1">
                    <c:v>0.24872604631209999</c:v>
                  </c:pt>
                  <c:pt idx="2">
                    <c:v>0.13929682880625099</c:v>
                  </c:pt>
                  <c:pt idx="3">
                    <c:v>0.262782140680829</c:v>
                  </c:pt>
                  <c:pt idx="4">
                    <c:v>0.23228289890993001</c:v>
                  </c:pt>
                  <c:pt idx="5">
                    <c:v>0.30749996340957197</c:v>
                  </c:pt>
                  <c:pt idx="6">
                    <c:v>0.33826047487219302</c:v>
                  </c:pt>
                  <c:pt idx="7">
                    <c:v>0.25408214051098899</c:v>
                  </c:pt>
                  <c:pt idx="8">
                    <c:v>0.34226487792414101</c:v>
                  </c:pt>
                  <c:pt idx="9">
                    <c:v>0.26779312986585002</c:v>
                  </c:pt>
                  <c:pt idx="10">
                    <c:v>0.367874964774494</c:v>
                  </c:pt>
                  <c:pt idx="11">
                    <c:v>0.37881906709966801</c:v>
                  </c:pt>
                  <c:pt idx="12">
                    <c:v>0.37847447692258801</c:v>
                  </c:pt>
                  <c:pt idx="13">
                    <c:v>0.29716456898624999</c:v>
                  </c:pt>
                  <c:pt idx="14">
                    <c:v>0.27800356607952298</c:v>
                  </c:pt>
                  <c:pt idx="15">
                    <c:v>0.25811177698169102</c:v>
                  </c:pt>
                  <c:pt idx="16">
                    <c:v>0.228468593986251</c:v>
                  </c:pt>
                  <c:pt idx="17">
                    <c:v>0.316439596565954</c:v>
                  </c:pt>
                  <c:pt idx="18">
                    <c:v>0.299529284196273</c:v>
                  </c:pt>
                  <c:pt idx="19">
                    <c:v>0.39095207901760798</c:v>
                  </c:pt>
                  <c:pt idx="20">
                    <c:v>0.27824893797670602</c:v>
                  </c:pt>
                </c:numCache>
              </c:numRef>
            </c:minus>
            <c:spPr>
              <a:noFill/>
              <a:ln w="9525" cap="flat" cmpd="sng" algn="ctr">
                <a:solidFill>
                  <a:schemeClr val="tx1">
                    <a:lumMod val="65000"/>
                    <a:lumOff val="35000"/>
                  </a:schemeClr>
                </a:solidFill>
                <a:round/>
              </a:ln>
              <a:effectLst/>
            </c:spPr>
          </c:errBars>
          <c:cat>
            <c:numRef>
              <c:f>'Data 8hr Jenni background'!$A$12:$A$32</c:f>
              <c:numCache>
                <c:formatCode>General</c:formatCode>
                <c:ptCount val="21"/>
                <c:pt idx="0">
                  <c:v>0</c:v>
                </c:pt>
                <c:pt idx="1">
                  <c:v>24</c:v>
                </c:pt>
                <c:pt idx="2">
                  <c:v>48</c:v>
                </c:pt>
                <c:pt idx="3">
                  <c:v>72</c:v>
                </c:pt>
                <c:pt idx="4">
                  <c:v>96</c:v>
                </c:pt>
                <c:pt idx="5">
                  <c:v>120</c:v>
                </c:pt>
                <c:pt idx="6">
                  <c:v>144</c:v>
                </c:pt>
                <c:pt idx="7">
                  <c:v>168</c:v>
                </c:pt>
                <c:pt idx="8">
                  <c:v>192</c:v>
                </c:pt>
                <c:pt idx="9">
                  <c:v>216</c:v>
                </c:pt>
                <c:pt idx="10">
                  <c:v>240</c:v>
                </c:pt>
                <c:pt idx="11">
                  <c:v>264</c:v>
                </c:pt>
                <c:pt idx="12">
                  <c:v>288</c:v>
                </c:pt>
                <c:pt idx="13">
                  <c:v>312</c:v>
                </c:pt>
                <c:pt idx="14">
                  <c:v>336</c:v>
                </c:pt>
                <c:pt idx="15">
                  <c:v>360</c:v>
                </c:pt>
                <c:pt idx="16">
                  <c:v>384</c:v>
                </c:pt>
                <c:pt idx="17">
                  <c:v>408</c:v>
                </c:pt>
                <c:pt idx="18">
                  <c:v>432</c:v>
                </c:pt>
                <c:pt idx="19">
                  <c:v>456</c:v>
                </c:pt>
                <c:pt idx="20">
                  <c:v>480</c:v>
                </c:pt>
              </c:numCache>
            </c:numRef>
          </c:cat>
          <c:val>
            <c:numRef>
              <c:f>'Data 8hr Jenni redo'!$AP$12:$AP$29</c:f>
              <c:numCache>
                <c:formatCode>General</c:formatCode>
                <c:ptCount val="18"/>
                <c:pt idx="0">
                  <c:v>3.673190217353274</c:v>
                </c:pt>
                <c:pt idx="1">
                  <c:v>3.350247849583579</c:v>
                </c:pt>
                <c:pt idx="2">
                  <c:v>2.821829318210995</c:v>
                </c:pt>
                <c:pt idx="3">
                  <c:v>2.4255490311611232</c:v>
                </c:pt>
                <c:pt idx="4">
                  <c:v>2.502242364465507</c:v>
                </c:pt>
                <c:pt idx="5">
                  <c:v>2.518946228328244</c:v>
                </c:pt>
                <c:pt idx="6">
                  <c:v>2.5629013965305658</c:v>
                </c:pt>
                <c:pt idx="7">
                  <c:v>2.290568863017977</c:v>
                </c:pt>
                <c:pt idx="8">
                  <c:v>2.458368559930161</c:v>
                </c:pt>
                <c:pt idx="9">
                  <c:v>2.313370153676904</c:v>
                </c:pt>
                <c:pt idx="10">
                  <c:v>2.3477658882540751</c:v>
                </c:pt>
                <c:pt idx="11">
                  <c:v>2.397825188925915</c:v>
                </c:pt>
                <c:pt idx="12">
                  <c:v>2.3685619492776762</c:v>
                </c:pt>
                <c:pt idx="13">
                  <c:v>2.2985765718277058</c:v>
                </c:pt>
                <c:pt idx="14">
                  <c:v>2.2116457544667361</c:v>
                </c:pt>
                <c:pt idx="15">
                  <c:v>2.2292983860285132</c:v>
                </c:pt>
                <c:pt idx="16">
                  <c:v>2.3458783713467559</c:v>
                </c:pt>
                <c:pt idx="17">
                  <c:v>2.3871254231256769</c:v>
                </c:pt>
              </c:numCache>
            </c:numRef>
          </c:val>
          <c:smooth val="0"/>
          <c:extLst>
            <c:ext xmlns:c16="http://schemas.microsoft.com/office/drawing/2014/chart" uri="{C3380CC4-5D6E-409C-BE32-E72D297353CC}">
              <c16:uniqueId val="{00000001-1635-734A-BEAC-C75EF681AC21}"/>
            </c:ext>
          </c:extLst>
        </c:ser>
        <c:dLbls>
          <c:showLegendKey val="0"/>
          <c:showVal val="0"/>
          <c:showCatName val="0"/>
          <c:showSerName val="0"/>
          <c:showPercent val="0"/>
          <c:showBubbleSize val="0"/>
        </c:dLbls>
        <c:marker val="1"/>
        <c:smooth val="0"/>
        <c:axId val="-749780432"/>
        <c:axId val="-741386080"/>
      </c:lineChart>
      <c:catAx>
        <c:axId val="-749780432"/>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sz="1400"/>
                  <a:t>Time (min)</a:t>
                </a: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1386080"/>
        <c:crosses val="autoZero"/>
        <c:auto val="1"/>
        <c:lblAlgn val="ctr"/>
        <c:lblOffset val="100"/>
        <c:noMultiLvlLbl val="0"/>
      </c:catAx>
      <c:valAx>
        <c:axId val="-741386080"/>
        <c:scaling>
          <c:orientation val="minMax"/>
          <c:min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sz="1400" b="0"/>
                  <a:t>MO</a:t>
                </a:r>
                <a:r>
                  <a:rPr lang="en-AU" sz="1400" b="0" baseline="-25000"/>
                  <a:t>2</a:t>
                </a:r>
                <a:r>
                  <a:rPr lang="en-AU" sz="1400" b="0"/>
                  <a:t> (mg kg</a:t>
                </a:r>
                <a:r>
                  <a:rPr lang="en-AU" sz="1400" b="0" baseline="30000"/>
                  <a:t>-1</a:t>
                </a:r>
                <a:r>
                  <a:rPr lang="en-AU" sz="1400" b="0"/>
                  <a:t> min</a:t>
                </a:r>
                <a:r>
                  <a:rPr lang="en-AU" sz="1400" b="0" baseline="30000"/>
                  <a:t>-1</a:t>
                </a:r>
                <a:r>
                  <a:rPr lang="en-AU" sz="1400" b="0"/>
                  <a:t>)</a:t>
                </a:r>
              </a:p>
            </c:rich>
          </c:tx>
          <c:layout>
            <c:manualLayout>
              <c:xMode val="edge"/>
              <c:yMode val="edge"/>
              <c:x val="6.2753895404821297E-3"/>
              <c:y val="0.27676356809381297"/>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49780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39E3C69E540644E91800B4A96B0762E" ma:contentTypeVersion="0" ma:contentTypeDescription="Create a new document." ma:contentTypeScope="" ma:versionID="a55d7553a08d1549d79b71385f16161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BF1184-5705-DD43-BC98-869953D8E049}">
  <ds:schemaRefs>
    <ds:schemaRef ds:uri="http://schemas.openxmlformats.org/officeDocument/2006/bibliography"/>
  </ds:schemaRefs>
</ds:datastoreItem>
</file>

<file path=customXml/itemProps2.xml><?xml version="1.0" encoding="utf-8"?>
<ds:datastoreItem xmlns:ds="http://schemas.openxmlformats.org/officeDocument/2006/customXml" ds:itemID="{5C86D35F-46A5-4CDA-82D4-3A56870BA4B8}"/>
</file>

<file path=customXml/itemProps3.xml><?xml version="1.0" encoding="utf-8"?>
<ds:datastoreItem xmlns:ds="http://schemas.openxmlformats.org/officeDocument/2006/customXml" ds:itemID="{4F4A2D03-2A19-4003-BA77-A618F00FDE84}"/>
</file>

<file path=customXml/itemProps4.xml><?xml version="1.0" encoding="utf-8"?>
<ds:datastoreItem xmlns:ds="http://schemas.openxmlformats.org/officeDocument/2006/customXml" ds:itemID="{D0D8E8D3-33BA-4998-B524-52553F898836}"/>
</file>

<file path=docProps/app.xml><?xml version="1.0" encoding="utf-8"?>
<Properties xmlns="http://schemas.openxmlformats.org/officeDocument/2006/extended-properties" xmlns:vt="http://schemas.openxmlformats.org/officeDocument/2006/docPropsVTypes">
  <Template>Normal.dotm</Template>
  <TotalTime>72</TotalTime>
  <Pages>10</Pages>
  <Words>1158</Words>
  <Characters>6606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King Abdullah University of Science and Technology</Company>
  <LinksUpToDate>false</LinksUpToDate>
  <CharactersWithSpaces>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Moises A. Bernal</dc:creator>
  <cp:keywords/>
  <dc:description/>
  <cp:lastModifiedBy>Moises Bernal</cp:lastModifiedBy>
  <cp:revision>32</cp:revision>
  <cp:lastPrinted>2018-02-05T20:09:00Z</cp:lastPrinted>
  <dcterms:created xsi:type="dcterms:W3CDTF">2017-11-06T04:00:00Z</dcterms:created>
  <dcterms:modified xsi:type="dcterms:W3CDTF">2018-09-04T15:24:00Z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0x010100739E3C69E540644E91800B4A96B0762E</vt:lpwstr>
  </property>
</Properties>
</file>