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B5149C" w14:textId="77777777" w:rsidR="005B1F98" w:rsidRDefault="005B1F98" w:rsidP="005B1F98">
      <w:pPr>
        <w:pStyle w:val="NormalIndent"/>
        <w:autoSpaceDE w:val="0"/>
        <w:autoSpaceDN w:val="0"/>
        <w:spacing w:beforeLines="100" w:before="240" w:afterLines="50" w:after="120" w:line="254" w:lineRule="auto"/>
        <w:ind w:firstLineChars="0" w:firstLine="0"/>
        <w:jc w:val="center"/>
        <w:rPr>
          <w:rFonts w:eastAsia="黑体"/>
          <w:b/>
          <w:sz w:val="36"/>
          <w:szCs w:val="36"/>
          <w:lang w:val="en-GB"/>
        </w:rPr>
      </w:pPr>
      <w:r>
        <w:rPr>
          <w:rFonts w:eastAsia="黑体"/>
          <w:b/>
          <w:sz w:val="36"/>
          <w:szCs w:val="36"/>
          <w:lang w:val="en-GB"/>
        </w:rPr>
        <w:t>Supporting</w:t>
      </w:r>
      <w:r w:rsidR="005B1F48" w:rsidRPr="002821EA">
        <w:rPr>
          <w:rFonts w:eastAsia="黑体"/>
          <w:b/>
          <w:sz w:val="36"/>
          <w:szCs w:val="36"/>
          <w:lang w:val="en-GB"/>
        </w:rPr>
        <w:t xml:space="preserve"> Information </w:t>
      </w:r>
    </w:p>
    <w:p w14:paraId="5FE45962" w14:textId="77777777" w:rsidR="00B574CD" w:rsidRDefault="00B574CD" w:rsidP="005B1F98">
      <w:pPr>
        <w:pStyle w:val="NormalIndent"/>
        <w:autoSpaceDE w:val="0"/>
        <w:autoSpaceDN w:val="0"/>
        <w:spacing w:beforeLines="100" w:before="240" w:afterLines="50" w:after="120" w:line="254" w:lineRule="auto"/>
        <w:ind w:firstLineChars="0" w:firstLine="0"/>
        <w:jc w:val="center"/>
        <w:rPr>
          <w:rFonts w:eastAsia="黑体"/>
          <w:i/>
          <w:sz w:val="24"/>
          <w:szCs w:val="24"/>
          <w:lang w:val="en-GB"/>
        </w:rPr>
      </w:pPr>
      <w:r>
        <w:rPr>
          <w:rFonts w:eastAsia="黑体"/>
          <w:b/>
          <w:sz w:val="30"/>
          <w:szCs w:val="30"/>
          <w:lang w:val="en-GB"/>
        </w:rPr>
        <w:t xml:space="preserve">Nonlinear viscoelasticity of pre-compressed layered </w:t>
      </w:r>
      <w:r w:rsidRPr="006655A2">
        <w:rPr>
          <w:rFonts w:eastAsia="黑体"/>
          <w:b/>
          <w:color w:val="FF0000"/>
          <w:sz w:val="30"/>
          <w:szCs w:val="30"/>
          <w:lang w:val="en-GB"/>
        </w:rPr>
        <w:t>polymer</w:t>
      </w:r>
      <w:r w:rsidR="006655A2" w:rsidRPr="006655A2">
        <w:rPr>
          <w:rFonts w:eastAsia="黑体"/>
          <w:b/>
          <w:color w:val="FF0000"/>
          <w:sz w:val="30"/>
          <w:szCs w:val="30"/>
          <w:lang w:val="en-GB"/>
        </w:rPr>
        <w:t>ic</w:t>
      </w:r>
      <w:r w:rsidRPr="006655A2">
        <w:rPr>
          <w:rFonts w:eastAsia="黑体"/>
          <w:b/>
          <w:color w:val="FF0000"/>
          <w:sz w:val="30"/>
          <w:szCs w:val="30"/>
          <w:lang w:val="en-GB"/>
        </w:rPr>
        <w:t xml:space="preserve"> </w:t>
      </w:r>
      <w:r>
        <w:rPr>
          <w:rFonts w:eastAsia="黑体"/>
          <w:b/>
          <w:sz w:val="30"/>
          <w:szCs w:val="30"/>
          <w:lang w:val="en-GB"/>
        </w:rPr>
        <w:t>composite under oscillatory compression</w:t>
      </w:r>
    </w:p>
    <w:p w14:paraId="5645E957" w14:textId="77777777" w:rsidR="00F6438C" w:rsidRDefault="00F6438C" w:rsidP="00F6438C">
      <w:pPr>
        <w:pStyle w:val="NormalIndent"/>
        <w:autoSpaceDE w:val="0"/>
        <w:autoSpaceDN w:val="0"/>
        <w:spacing w:beforeLines="100" w:before="240" w:afterLines="50" w:after="120" w:line="254" w:lineRule="auto"/>
        <w:ind w:firstLineChars="0" w:firstLine="0"/>
        <w:jc w:val="center"/>
        <w:rPr>
          <w:rFonts w:eastAsia="黑体"/>
          <w:i/>
          <w:sz w:val="24"/>
          <w:szCs w:val="24"/>
          <w:vertAlign w:val="superscript"/>
          <w:lang w:val="en-GB"/>
        </w:rPr>
      </w:pPr>
      <w:r w:rsidRPr="004D132A">
        <w:rPr>
          <w:rFonts w:eastAsia="黑体"/>
          <w:i/>
          <w:sz w:val="24"/>
          <w:szCs w:val="24"/>
          <w:lang w:val="en-GB"/>
        </w:rPr>
        <w:t>Yangguang</w:t>
      </w:r>
      <w:r>
        <w:rPr>
          <w:rFonts w:eastAsia="黑体" w:hint="eastAsia"/>
          <w:i/>
          <w:sz w:val="24"/>
          <w:szCs w:val="24"/>
          <w:lang w:val="en-GB"/>
        </w:rPr>
        <w:t xml:space="preserve"> </w:t>
      </w:r>
      <w:r>
        <w:rPr>
          <w:rFonts w:eastAsia="黑体"/>
          <w:i/>
          <w:sz w:val="24"/>
          <w:szCs w:val="24"/>
          <w:lang w:val="en-GB"/>
        </w:rPr>
        <w:t>X</w:t>
      </w:r>
      <w:r>
        <w:rPr>
          <w:rFonts w:eastAsia="黑体" w:hint="eastAsia"/>
          <w:i/>
          <w:sz w:val="24"/>
          <w:szCs w:val="24"/>
          <w:lang w:val="en-GB"/>
        </w:rPr>
        <w:t>u</w:t>
      </w:r>
      <w:r w:rsidRPr="00F63D9C">
        <w:rPr>
          <w:rFonts w:eastAsia="黑体"/>
          <w:i/>
          <w:sz w:val="24"/>
          <w:szCs w:val="24"/>
          <w:vertAlign w:val="superscript"/>
          <w:lang w:val="en-GB"/>
        </w:rPr>
        <w:t>1,2</w:t>
      </w:r>
      <w:r>
        <w:rPr>
          <w:rFonts w:eastAsia="黑体"/>
          <w:i/>
          <w:sz w:val="24"/>
          <w:szCs w:val="24"/>
          <w:vertAlign w:val="superscript"/>
          <w:lang w:val="en-GB"/>
        </w:rPr>
        <w:t>,3</w:t>
      </w:r>
      <w:r>
        <w:rPr>
          <w:rFonts w:eastAsia="黑体" w:hint="eastAsia"/>
          <w:i/>
          <w:sz w:val="24"/>
          <w:szCs w:val="24"/>
          <w:lang w:val="en-GB"/>
        </w:rPr>
        <w:t>,</w:t>
      </w:r>
      <w:r w:rsidRPr="009152ED">
        <w:rPr>
          <w:rFonts w:eastAsia="黑体"/>
          <w:i/>
          <w:sz w:val="24"/>
          <w:szCs w:val="24"/>
          <w:lang w:val="en-GB"/>
        </w:rPr>
        <w:t xml:space="preserve"> </w:t>
      </w:r>
      <w:r>
        <w:rPr>
          <w:rFonts w:eastAsia="黑体"/>
          <w:i/>
          <w:sz w:val="24"/>
          <w:szCs w:val="24"/>
          <w:lang w:val="en-GB"/>
        </w:rPr>
        <w:t>Ran Tao</w:t>
      </w:r>
      <w:r>
        <w:rPr>
          <w:rFonts w:eastAsia="黑体"/>
          <w:i/>
          <w:sz w:val="24"/>
          <w:szCs w:val="24"/>
          <w:vertAlign w:val="superscript"/>
          <w:lang w:val="en-GB"/>
        </w:rPr>
        <w:t>1</w:t>
      </w:r>
      <w:r>
        <w:rPr>
          <w:rFonts w:eastAsia="黑体"/>
          <w:i/>
          <w:sz w:val="24"/>
          <w:szCs w:val="24"/>
          <w:lang w:val="en-GB"/>
        </w:rPr>
        <w:t xml:space="preserve">, </w:t>
      </w:r>
      <w:r>
        <w:rPr>
          <w:rFonts w:eastAsia="黑体" w:hint="eastAsia"/>
          <w:i/>
          <w:sz w:val="24"/>
          <w:szCs w:val="24"/>
          <w:lang w:val="en-GB"/>
        </w:rPr>
        <w:t>Gilles Lubineau</w:t>
      </w:r>
      <w:r>
        <w:rPr>
          <w:rFonts w:eastAsia="黑体"/>
          <w:i/>
          <w:sz w:val="24"/>
          <w:szCs w:val="24"/>
          <w:vertAlign w:val="superscript"/>
          <w:lang w:val="en-GB"/>
        </w:rPr>
        <w:t>1,3</w:t>
      </w:r>
    </w:p>
    <w:p w14:paraId="5315A3F1" w14:textId="77777777" w:rsidR="00F6438C" w:rsidRPr="00C013F5" w:rsidRDefault="00F6438C" w:rsidP="00F6438C">
      <w:pPr>
        <w:pStyle w:val="NormalIndent"/>
        <w:autoSpaceDE w:val="0"/>
        <w:autoSpaceDN w:val="0"/>
        <w:spacing w:line="360" w:lineRule="auto"/>
        <w:ind w:firstLineChars="0" w:firstLine="0"/>
        <w:rPr>
          <w:i/>
          <w:iCs/>
          <w:lang w:val="en-GB"/>
        </w:rPr>
      </w:pPr>
      <w:bookmarkStart w:id="0" w:name="OLE_LINK22"/>
      <w:bookmarkStart w:id="1" w:name="OLE_LINK23"/>
      <w:r w:rsidRPr="00C013F5">
        <w:rPr>
          <w:i/>
          <w:iCs/>
          <w:vertAlign w:val="superscript"/>
          <w:lang w:val="en-GB"/>
        </w:rPr>
        <w:t>1</w:t>
      </w:r>
      <w:r w:rsidRPr="00C013F5">
        <w:rPr>
          <w:i/>
          <w:iCs/>
          <w:lang w:val="en-GB"/>
        </w:rPr>
        <w:t>King Abdullah University of Science and Technology (KAUST)</w:t>
      </w:r>
      <w:bookmarkEnd w:id="0"/>
      <w:bookmarkEnd w:id="1"/>
      <w:r w:rsidRPr="00C013F5">
        <w:rPr>
          <w:i/>
          <w:iCs/>
          <w:lang w:val="en-GB"/>
        </w:rPr>
        <w:t xml:space="preserve">, Physical Science and Engineering Division, COHMAS Laboratory, </w:t>
      </w:r>
      <w:bookmarkStart w:id="2" w:name="OLE_LINK24"/>
      <w:bookmarkStart w:id="3" w:name="OLE_LINK25"/>
      <w:r w:rsidRPr="00C013F5">
        <w:rPr>
          <w:i/>
          <w:iCs/>
          <w:lang w:val="en-GB"/>
        </w:rPr>
        <w:t>Thuwal 23955-6900, Saudi Arabia</w:t>
      </w:r>
      <w:bookmarkEnd w:id="2"/>
      <w:bookmarkEnd w:id="3"/>
    </w:p>
    <w:p w14:paraId="003F3FA1" w14:textId="77777777" w:rsidR="00F6438C" w:rsidRPr="00C013F5" w:rsidRDefault="00F6438C" w:rsidP="00F6438C">
      <w:pPr>
        <w:pStyle w:val="NormalIndent"/>
        <w:autoSpaceDE w:val="0"/>
        <w:autoSpaceDN w:val="0"/>
        <w:spacing w:line="360" w:lineRule="auto"/>
        <w:ind w:firstLineChars="0" w:firstLine="0"/>
        <w:rPr>
          <w:i/>
          <w:iCs/>
          <w:lang w:val="en-GB"/>
        </w:rPr>
      </w:pPr>
      <w:r w:rsidRPr="00C013F5">
        <w:rPr>
          <w:i/>
          <w:iCs/>
          <w:vertAlign w:val="superscript"/>
          <w:lang w:val="en-GB"/>
        </w:rPr>
        <w:t>2</w:t>
      </w:r>
      <w:r w:rsidRPr="00C013F5">
        <w:rPr>
          <w:i/>
          <w:iCs/>
          <w:lang w:val="en-GB"/>
        </w:rPr>
        <w:t xml:space="preserve">Institute of Systems Engineering, China Academy of Engineering Physics (CAEP), </w:t>
      </w:r>
      <w:proofErr w:type="spellStart"/>
      <w:r w:rsidRPr="00C013F5">
        <w:rPr>
          <w:i/>
          <w:iCs/>
          <w:lang w:val="en-GB"/>
        </w:rPr>
        <w:t>Mianyang</w:t>
      </w:r>
      <w:proofErr w:type="spellEnd"/>
      <w:r w:rsidRPr="00C013F5">
        <w:rPr>
          <w:i/>
          <w:iCs/>
          <w:lang w:val="en-GB"/>
        </w:rPr>
        <w:t xml:space="preserve"> 621999,People’s Republic of China</w:t>
      </w:r>
    </w:p>
    <w:p w14:paraId="1578A642" w14:textId="77777777" w:rsidR="00F6438C" w:rsidRPr="00C013F5" w:rsidRDefault="00F6438C" w:rsidP="00F6438C">
      <w:pPr>
        <w:pStyle w:val="NormalIndent"/>
        <w:autoSpaceDE w:val="0"/>
        <w:autoSpaceDN w:val="0"/>
        <w:spacing w:line="320" w:lineRule="exact"/>
        <w:ind w:firstLineChars="0" w:firstLine="0"/>
        <w:rPr>
          <w:rFonts w:eastAsia="宋体"/>
          <w:bCs/>
        </w:rPr>
      </w:pPr>
      <w:r w:rsidRPr="00114C4D">
        <w:rPr>
          <w:rFonts w:eastAsia="黑体"/>
          <w:i/>
          <w:vertAlign w:val="superscript"/>
          <w:lang w:val="en-GB"/>
        </w:rPr>
        <w:t>3</w:t>
      </w:r>
      <w:r w:rsidRPr="00C013F5">
        <w:rPr>
          <w:rFonts w:eastAsia="宋体" w:hint="eastAsia"/>
          <w:bCs/>
        </w:rPr>
        <w:t xml:space="preserve">Corresponding Author: </w:t>
      </w:r>
    </w:p>
    <w:p w14:paraId="508EF03E" w14:textId="77777777" w:rsidR="00B81514" w:rsidRPr="006655A2" w:rsidRDefault="00F6438C" w:rsidP="00F6438C">
      <w:pPr>
        <w:pStyle w:val="NormalIndent"/>
        <w:autoSpaceDE w:val="0"/>
        <w:autoSpaceDN w:val="0"/>
        <w:spacing w:line="320" w:lineRule="exact"/>
        <w:ind w:firstLineChars="0" w:firstLine="0"/>
        <w:rPr>
          <w:rFonts w:eastAsia="宋体"/>
          <w:bCs/>
        </w:rPr>
      </w:pPr>
      <w:r w:rsidRPr="00C013F5">
        <w:rPr>
          <w:rFonts w:eastAsia="宋体"/>
          <w:bCs/>
          <w:i/>
          <w:iCs/>
        </w:rPr>
        <w:t>Yangguang Xu</w:t>
      </w:r>
      <w:r w:rsidRPr="00C013F5">
        <w:rPr>
          <w:rFonts w:eastAsia="宋体"/>
          <w:bCs/>
        </w:rPr>
        <w:t>:</w:t>
      </w:r>
      <w:r w:rsidRPr="00C013F5">
        <w:rPr>
          <w:rFonts w:eastAsia="宋体"/>
        </w:rPr>
        <w:t xml:space="preserve"> </w:t>
      </w:r>
      <w:r w:rsidR="003B7F48" w:rsidRPr="00C013F5">
        <w:rPr>
          <w:rFonts w:eastAsia="SimSun"/>
        </w:rPr>
        <w:t>yangguang.xu@kaust.edu.sa</w:t>
      </w:r>
      <w:bookmarkStart w:id="4" w:name="_GoBack"/>
      <w:bookmarkEnd w:id="4"/>
      <w:r w:rsidR="006655A2">
        <w:rPr>
          <w:rFonts w:eastAsia="宋体"/>
        </w:rPr>
        <w:t>;</w:t>
      </w:r>
      <w:r w:rsidR="006655A2">
        <w:rPr>
          <w:rFonts w:eastAsia="宋体"/>
          <w:bCs/>
        </w:rPr>
        <w:t xml:space="preserve"> </w:t>
      </w:r>
      <w:r w:rsidRPr="00F6438C">
        <w:rPr>
          <w:rFonts w:eastAsia="宋体" w:hint="eastAsia"/>
          <w:i/>
          <w:iCs/>
        </w:rPr>
        <w:t>Gilles Lubineau</w:t>
      </w:r>
      <w:r w:rsidRPr="00F6438C">
        <w:rPr>
          <w:rFonts w:eastAsia="宋体"/>
        </w:rPr>
        <w:t>:</w:t>
      </w:r>
      <w:r w:rsidRPr="00C013F5">
        <w:rPr>
          <w:rFonts w:eastAsia="宋体"/>
        </w:rPr>
        <w:t xml:space="preserve"> </w:t>
      </w:r>
      <w:r w:rsidRPr="00F6438C">
        <w:rPr>
          <w:rFonts w:eastAsia="宋体"/>
        </w:rPr>
        <w:t>gilles.lubineau@kaust.edu.sa</w:t>
      </w:r>
    </w:p>
    <w:p w14:paraId="16A3608F" w14:textId="77777777" w:rsidR="00F6438C" w:rsidRPr="00F6438C" w:rsidRDefault="00F6438C" w:rsidP="00F6438C">
      <w:pPr>
        <w:pStyle w:val="NormalIndent"/>
        <w:autoSpaceDE w:val="0"/>
        <w:autoSpaceDN w:val="0"/>
        <w:spacing w:line="320" w:lineRule="exact"/>
        <w:ind w:firstLineChars="0" w:firstLine="0"/>
        <w:rPr>
          <w:rFonts w:eastAsia="宋体"/>
        </w:rPr>
      </w:pPr>
    </w:p>
    <w:p w14:paraId="14BC186E" w14:textId="77777777" w:rsidR="007F44DE" w:rsidRPr="007F44DE" w:rsidRDefault="00FF24C9" w:rsidP="007F44DE">
      <w:pPr>
        <w:jc w:val="both"/>
        <w:rPr>
          <w:rFonts w:asciiTheme="majorBidi" w:eastAsia="宋体" w:hAnsiTheme="majorBidi" w:cstheme="majorBidi"/>
          <w:b/>
          <w:bCs/>
          <w:sz w:val="24"/>
          <w:szCs w:val="24"/>
        </w:rPr>
      </w:pPr>
      <w:r>
        <w:rPr>
          <w:rFonts w:asciiTheme="majorBidi" w:eastAsia="宋体" w:hAnsiTheme="majorBidi" w:cstheme="majorBidi"/>
          <w:b/>
          <w:bCs/>
          <w:sz w:val="24"/>
          <w:szCs w:val="24"/>
        </w:rPr>
        <w:t>I</w:t>
      </w:r>
      <w:r w:rsidR="007F44DE" w:rsidRPr="007F44DE">
        <w:rPr>
          <w:rFonts w:asciiTheme="majorBidi" w:eastAsia="宋体" w:hAnsiTheme="majorBidi" w:cstheme="majorBidi"/>
          <w:b/>
          <w:bCs/>
          <w:sz w:val="24"/>
          <w:szCs w:val="24"/>
        </w:rPr>
        <w:t>ntroduction to the analyzing methods</w:t>
      </w:r>
      <w:r w:rsidR="00332A05">
        <w:rPr>
          <w:rFonts w:asciiTheme="majorBidi" w:eastAsia="宋体" w:hAnsiTheme="majorBidi" w:cstheme="majorBidi"/>
          <w:b/>
          <w:bCs/>
          <w:sz w:val="24"/>
          <w:szCs w:val="24"/>
        </w:rPr>
        <w:t xml:space="preserve"> for nonlinear viscoelasticity</w:t>
      </w:r>
    </w:p>
    <w:p w14:paraId="0F01FC92" w14:textId="77777777" w:rsidR="007F44DE" w:rsidRDefault="007F44DE" w:rsidP="007F44DE">
      <w:pPr>
        <w:pStyle w:val="NormalIndent"/>
        <w:autoSpaceDE w:val="0"/>
        <w:autoSpaceDN w:val="0"/>
        <w:spacing w:line="480" w:lineRule="auto"/>
        <w:ind w:firstLineChars="0" w:firstLine="0"/>
        <w:rPr>
          <w:sz w:val="24"/>
          <w:szCs w:val="24"/>
        </w:rPr>
      </w:pPr>
      <w:r>
        <w:rPr>
          <w:sz w:val="24"/>
          <w:szCs w:val="24"/>
        </w:rPr>
        <w:t xml:space="preserve">         If we superimpose a fixed pre-compression and a single-harmonic sinusoidal compression on the sample (Fig. 1), the displacement of the upper surface of the sample can be described as:</w:t>
      </w:r>
    </w:p>
    <w:p w14:paraId="5A4320E3" w14:textId="77777777" w:rsidR="007F44DE" w:rsidRDefault="007F44DE" w:rsidP="007F44DE">
      <w:pPr>
        <w:pStyle w:val="NormalIndent"/>
        <w:autoSpaceDE w:val="0"/>
        <w:autoSpaceDN w:val="0"/>
        <w:spacing w:line="480" w:lineRule="auto"/>
        <w:ind w:firstLineChars="0" w:firstLine="0"/>
        <w:jc w:val="right"/>
        <w:rPr>
          <w:sz w:val="24"/>
          <w:szCs w:val="24"/>
        </w:rPr>
      </w:pPr>
      <w:r w:rsidRPr="00C365EC">
        <w:rPr>
          <w:position w:val="-12"/>
          <w:sz w:val="24"/>
          <w:szCs w:val="24"/>
        </w:rPr>
        <w:object w:dxaOrig="2100" w:dyaOrig="360" w14:anchorId="629AE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pt;height:19pt" o:ole="">
            <v:imagedata r:id="rId8" o:title=""/>
          </v:shape>
          <o:OLEObject Type="Embed" ProgID="Equation.DSMT4" ShapeID="_x0000_i1025" DrawAspect="Content" ObjectID="_1458930284" r:id="rId9"/>
        </w:object>
      </w:r>
      <w:r>
        <w:rPr>
          <w:sz w:val="24"/>
          <w:szCs w:val="24"/>
        </w:rPr>
        <w:t>,                                                     (1)</w:t>
      </w:r>
    </w:p>
    <w:p w14:paraId="5C5198FA" w14:textId="77777777" w:rsidR="007F44DE" w:rsidRDefault="007F44DE" w:rsidP="007F44DE">
      <w:pPr>
        <w:pStyle w:val="NormalIndent"/>
        <w:autoSpaceDE w:val="0"/>
        <w:autoSpaceDN w:val="0"/>
        <w:spacing w:line="480" w:lineRule="auto"/>
        <w:ind w:firstLineChars="0" w:firstLine="0"/>
        <w:rPr>
          <w:sz w:val="24"/>
          <w:szCs w:val="24"/>
        </w:rPr>
      </w:pPr>
      <w:r>
        <w:rPr>
          <w:sz w:val="24"/>
          <w:szCs w:val="24"/>
        </w:rPr>
        <w:t xml:space="preserve">where </w:t>
      </w:r>
      <w:r w:rsidRPr="00DF5DA7">
        <w:rPr>
          <w:i/>
          <w:iCs/>
          <w:sz w:val="24"/>
          <w:szCs w:val="24"/>
        </w:rPr>
        <w:t>u</w:t>
      </w:r>
      <w:r w:rsidRPr="00DF5DA7">
        <w:rPr>
          <w:sz w:val="24"/>
          <w:szCs w:val="24"/>
          <w:vertAlign w:val="subscript"/>
        </w:rPr>
        <w:t>0</w:t>
      </w:r>
      <w:r>
        <w:rPr>
          <w:sz w:val="24"/>
          <w:szCs w:val="24"/>
        </w:rPr>
        <w:t xml:space="preserve"> is pre-compression, </w:t>
      </w:r>
      <w:proofErr w:type="spellStart"/>
      <w:r w:rsidRPr="00DF5DA7">
        <w:rPr>
          <w:sz w:val="24"/>
          <w:szCs w:val="24"/>
        </w:rPr>
        <w:t>Δ</w:t>
      </w:r>
      <w:r w:rsidRPr="00DF5DA7">
        <w:rPr>
          <w:i/>
          <w:iCs/>
          <w:sz w:val="24"/>
          <w:szCs w:val="24"/>
        </w:rPr>
        <w:t>u</w:t>
      </w:r>
      <w:proofErr w:type="spellEnd"/>
      <w:r w:rsidRPr="00C365EC">
        <w:rPr>
          <w:sz w:val="24"/>
          <w:szCs w:val="24"/>
        </w:rPr>
        <w:t xml:space="preserve"> </w:t>
      </w:r>
      <w:r>
        <w:rPr>
          <w:sz w:val="24"/>
          <w:szCs w:val="24"/>
        </w:rPr>
        <w:t>is oscillatory amplitude</w:t>
      </w:r>
      <w:r w:rsidRPr="00C365EC">
        <w:rPr>
          <w:sz w:val="24"/>
          <w:szCs w:val="24"/>
        </w:rPr>
        <w:t>,</w:t>
      </w:r>
      <w:r>
        <w:rPr>
          <w:sz w:val="24"/>
          <w:szCs w:val="24"/>
        </w:rPr>
        <w:t xml:space="preserve"> and</w:t>
      </w:r>
      <w:r w:rsidRPr="00C365EC">
        <w:rPr>
          <w:sz w:val="24"/>
          <w:szCs w:val="24"/>
        </w:rPr>
        <w:t xml:space="preserve"> </w:t>
      </w:r>
      <w:r w:rsidRPr="00DF5DA7">
        <w:rPr>
          <w:i/>
          <w:iCs/>
          <w:sz w:val="24"/>
          <w:szCs w:val="24"/>
        </w:rPr>
        <w:t xml:space="preserve">f </w:t>
      </w:r>
      <w:r>
        <w:rPr>
          <w:sz w:val="24"/>
          <w:szCs w:val="24"/>
        </w:rPr>
        <w:t>is oscillatory frequency. The steady state response force can be written as:</w:t>
      </w:r>
    </w:p>
    <w:p w14:paraId="416699F8" w14:textId="77777777" w:rsidR="007F44DE" w:rsidRDefault="007F44DE" w:rsidP="007F44DE">
      <w:pPr>
        <w:pStyle w:val="NormalIndent"/>
        <w:autoSpaceDE w:val="0"/>
        <w:autoSpaceDN w:val="0"/>
        <w:spacing w:line="480" w:lineRule="auto"/>
        <w:ind w:firstLineChars="0" w:firstLine="0"/>
        <w:jc w:val="right"/>
        <w:rPr>
          <w:sz w:val="24"/>
          <w:szCs w:val="24"/>
        </w:rPr>
      </w:pPr>
      <w:r w:rsidRPr="00591DB4">
        <w:rPr>
          <w:position w:val="-28"/>
          <w:sz w:val="24"/>
          <w:szCs w:val="24"/>
        </w:rPr>
        <w:object w:dxaOrig="6860" w:dyaOrig="680" w14:anchorId="6A963D17">
          <v:shape id="_x0000_i1026" type="#_x0000_t75" style="width:343pt;height:35pt" o:ole="">
            <v:imagedata r:id="rId10" o:title=""/>
          </v:shape>
          <o:OLEObject Type="Embed" ProgID="Equation.DSMT4" ShapeID="_x0000_i1026" DrawAspect="Content" ObjectID="_1458930285" r:id="rId11"/>
        </w:object>
      </w:r>
      <w:r>
        <w:rPr>
          <w:sz w:val="24"/>
          <w:szCs w:val="24"/>
        </w:rPr>
        <w:t>,                   (2)</w:t>
      </w:r>
    </w:p>
    <w:p w14:paraId="182D8F32" w14:textId="77777777" w:rsidR="007F44DE" w:rsidRDefault="007F44DE" w:rsidP="007F44DE">
      <w:pPr>
        <w:pStyle w:val="NormalIndent"/>
        <w:autoSpaceDE w:val="0"/>
        <w:autoSpaceDN w:val="0"/>
        <w:spacing w:line="480" w:lineRule="auto"/>
        <w:ind w:firstLineChars="0" w:firstLine="0"/>
        <w:rPr>
          <w:sz w:val="24"/>
          <w:szCs w:val="24"/>
        </w:rPr>
      </w:pPr>
      <w:r>
        <w:rPr>
          <w:sz w:val="24"/>
          <w:szCs w:val="24"/>
        </w:rPr>
        <w:t>where</w:t>
      </w:r>
      <w:r w:rsidRPr="006E5275">
        <w:rPr>
          <w:i/>
          <w:iCs/>
          <w:sz w:val="24"/>
          <w:szCs w:val="24"/>
        </w:rPr>
        <w:t xml:space="preserve"> F</w:t>
      </w:r>
      <w:r w:rsidRPr="006E5275">
        <w:rPr>
          <w:sz w:val="24"/>
          <w:szCs w:val="24"/>
          <w:vertAlign w:val="subscript"/>
        </w:rPr>
        <w:t>0</w:t>
      </w:r>
      <w:r>
        <w:rPr>
          <w:sz w:val="24"/>
          <w:szCs w:val="24"/>
        </w:rPr>
        <w:t xml:space="preserve"> is</w:t>
      </w:r>
      <w:r w:rsidRPr="002A41C3">
        <w:rPr>
          <w:sz w:val="24"/>
          <w:szCs w:val="24"/>
        </w:rPr>
        <w:t xml:space="preserve"> </w:t>
      </w:r>
      <w:r>
        <w:rPr>
          <w:sz w:val="24"/>
          <w:szCs w:val="24"/>
        </w:rPr>
        <w:t xml:space="preserve">the steady-state static force, which depends only on the pre-compression (here we do not account for stress relaxation, i.e., </w:t>
      </w:r>
      <w:r w:rsidRPr="006E5275">
        <w:rPr>
          <w:i/>
          <w:iCs/>
          <w:sz w:val="24"/>
          <w:szCs w:val="24"/>
        </w:rPr>
        <w:t>F</w:t>
      </w:r>
      <w:r w:rsidRPr="006E5275">
        <w:rPr>
          <w:sz w:val="24"/>
          <w:szCs w:val="24"/>
          <w:vertAlign w:val="subscript"/>
        </w:rPr>
        <w:t>0</w:t>
      </w:r>
      <w:r>
        <w:rPr>
          <w:sz w:val="24"/>
          <w:szCs w:val="24"/>
        </w:rPr>
        <w:t xml:space="preserve"> is a time-independent constant) and</w:t>
      </w:r>
      <w:r w:rsidRPr="006E5275">
        <w:rPr>
          <w:sz w:val="24"/>
          <w:szCs w:val="24"/>
        </w:rPr>
        <w:t xml:space="preserve"> </w:t>
      </w:r>
      <w:r w:rsidRPr="00DF5DA7">
        <w:rPr>
          <w:sz w:val="24"/>
          <w:szCs w:val="24"/>
        </w:rPr>
        <w:t>Δ</w:t>
      </w:r>
      <w:r>
        <w:rPr>
          <w:i/>
          <w:iCs/>
          <w:sz w:val="24"/>
          <w:szCs w:val="24"/>
        </w:rPr>
        <w:t xml:space="preserve">F </w:t>
      </w:r>
      <w:r>
        <w:rPr>
          <w:sz w:val="24"/>
          <w:szCs w:val="24"/>
        </w:rPr>
        <w:t xml:space="preserve">depends on the pre-compression, oscillatory amplitude, and oscillatory frequency. If the material is linear viscoelastic, Eq. (2) translates only into a first-order term. The nonlinear part, depending on the type of nonlinearity, might modify this first-order term and also be reflected in higher-order items that can be analyzed through the two techniques that are </w:t>
      </w:r>
      <w:r>
        <w:rPr>
          <w:sz w:val="24"/>
          <w:szCs w:val="24"/>
        </w:rPr>
        <w:lastRenderedPageBreak/>
        <w:t xml:space="preserve">investigated here. If we analyze the response-force signal in the frequency domain by FT, it is possible to quantitatively analyze the nonlinear characteristics of the structural composite under oscillatory compression. The asymmetry of the </w:t>
      </w:r>
      <w:proofErr w:type="spellStart"/>
      <w:r>
        <w:rPr>
          <w:sz w:val="24"/>
          <w:szCs w:val="24"/>
        </w:rPr>
        <w:t>Lissajous</w:t>
      </w:r>
      <w:proofErr w:type="spellEnd"/>
      <w:r>
        <w:rPr>
          <w:sz w:val="24"/>
          <w:szCs w:val="24"/>
        </w:rPr>
        <w:t xml:space="preserve"> curve induced by the superimposition of pre-compression causes all the higher-order harmonics (both of odd and even terms) appear. </w:t>
      </w:r>
    </w:p>
    <w:p w14:paraId="26DB2B4F" w14:textId="77777777" w:rsidR="007F44DE" w:rsidRDefault="007F44DE" w:rsidP="007F44DE">
      <w:pPr>
        <w:pStyle w:val="NormalIndent"/>
        <w:autoSpaceDE w:val="0"/>
        <w:autoSpaceDN w:val="0"/>
        <w:spacing w:line="480" w:lineRule="auto"/>
        <w:ind w:firstLineChars="0" w:firstLine="0"/>
        <w:rPr>
          <w:sz w:val="24"/>
          <w:szCs w:val="24"/>
        </w:rPr>
      </w:pPr>
      <w:r>
        <w:rPr>
          <w:sz w:val="24"/>
          <w:szCs w:val="24"/>
        </w:rPr>
        <w:t xml:space="preserve">        Because FT is a linear operation, the linear superimposition characteristics will not change from the time domain to the frequency domain </w:t>
      </w:r>
      <w:r>
        <w:rPr>
          <w:noProof/>
          <w:sz w:val="24"/>
          <w:szCs w:val="24"/>
        </w:rPr>
        <w:t>[28]</w:t>
      </w:r>
      <w:r>
        <w:rPr>
          <w:sz w:val="24"/>
          <w:szCs w:val="24"/>
        </w:rPr>
        <w:t xml:space="preserve">. The zero-order frequency item in the frequency domain originates from static force and thus is not considered in an analysis of the dynamic mechanical properties. The harmonics relevant to oscillatory compression begin with the first-order term. We define the first-order term as the first (fundamental) harmonics (i.e. </w:t>
      </w:r>
      <w:r w:rsidRPr="00FB462C">
        <w:rPr>
          <w:i/>
          <w:iCs/>
          <w:sz w:val="24"/>
          <w:szCs w:val="24"/>
        </w:rPr>
        <w:t>S</w:t>
      </w:r>
      <w:r w:rsidRPr="00FB462C">
        <w:rPr>
          <w:sz w:val="24"/>
          <w:szCs w:val="24"/>
          <w:vertAlign w:val="subscript"/>
        </w:rPr>
        <w:t>1</w:t>
      </w:r>
      <w:r w:rsidRPr="00FB462C">
        <w:rPr>
          <w:i/>
          <w:iCs/>
          <w:sz w:val="24"/>
          <w:szCs w:val="24"/>
        </w:rPr>
        <w:t>(f)</w:t>
      </w:r>
      <w:r>
        <w:rPr>
          <w:sz w:val="24"/>
          <w:szCs w:val="24"/>
        </w:rPr>
        <w:t xml:space="preserve">). Every spectrum, </w:t>
      </w:r>
      <w:r>
        <w:rPr>
          <w:i/>
          <w:iCs/>
          <w:sz w:val="24"/>
          <w:szCs w:val="24"/>
        </w:rPr>
        <w:t>S</w:t>
      </w:r>
      <w:r w:rsidRPr="00AA1E57">
        <w:rPr>
          <w:i/>
          <w:iCs/>
          <w:sz w:val="24"/>
          <w:szCs w:val="24"/>
        </w:rPr>
        <w:t>(f)</w:t>
      </w:r>
      <w:r>
        <w:rPr>
          <w:sz w:val="24"/>
          <w:szCs w:val="24"/>
        </w:rPr>
        <w:t xml:space="preserve">, obtained in the frequency domain is actually a complex function with real </w:t>
      </w:r>
      <w:r>
        <w:rPr>
          <w:i/>
          <w:iCs/>
          <w:sz w:val="24"/>
          <w:szCs w:val="24"/>
        </w:rPr>
        <w:t>Re</w:t>
      </w:r>
      <w:r w:rsidRPr="00AA1E57">
        <w:rPr>
          <w:i/>
          <w:iCs/>
          <w:sz w:val="24"/>
          <w:szCs w:val="24"/>
        </w:rPr>
        <w:t>(f)</w:t>
      </w:r>
      <w:r>
        <w:rPr>
          <w:sz w:val="24"/>
          <w:szCs w:val="24"/>
        </w:rPr>
        <w:t xml:space="preserve"> and imaginary</w:t>
      </w:r>
      <w:r w:rsidRPr="00AA1E57">
        <w:rPr>
          <w:i/>
          <w:iCs/>
          <w:sz w:val="24"/>
          <w:szCs w:val="24"/>
        </w:rPr>
        <w:t xml:space="preserve"> </w:t>
      </w:r>
      <w:proofErr w:type="spellStart"/>
      <w:r>
        <w:rPr>
          <w:i/>
          <w:iCs/>
          <w:sz w:val="24"/>
          <w:szCs w:val="24"/>
        </w:rPr>
        <w:t>Im</w:t>
      </w:r>
      <w:proofErr w:type="spellEnd"/>
      <w:r w:rsidRPr="00AA1E57">
        <w:rPr>
          <w:i/>
          <w:iCs/>
          <w:sz w:val="24"/>
          <w:szCs w:val="24"/>
        </w:rPr>
        <w:t>(f)</w:t>
      </w:r>
      <w:r>
        <w:rPr>
          <w:sz w:val="24"/>
          <w:szCs w:val="24"/>
        </w:rPr>
        <w:t xml:space="preserve"> parts. We classically define the amplitude as the intensity of this spectrum:</w:t>
      </w:r>
      <w:r w:rsidRPr="007D7B8D">
        <w:rPr>
          <w:position w:val="-14"/>
          <w:sz w:val="24"/>
          <w:szCs w:val="24"/>
        </w:rPr>
        <w:object w:dxaOrig="3220" w:dyaOrig="460" w14:anchorId="20B27E0A">
          <v:shape id="_x0000_i1027" type="#_x0000_t75" style="width:161pt;height:23pt" o:ole="">
            <v:imagedata r:id="rId12" o:title=""/>
          </v:shape>
          <o:OLEObject Type="Embed" ProgID="Equation.DSMT4" ShapeID="_x0000_i1027" DrawAspect="Content" ObjectID="_1458930286" r:id="rId13"/>
        </w:object>
      </w:r>
      <w:r>
        <w:rPr>
          <w:sz w:val="24"/>
          <w:szCs w:val="24"/>
        </w:rPr>
        <w:t>, which is also called the</w:t>
      </w:r>
      <w:r w:rsidRPr="00E21F08">
        <w:rPr>
          <w:sz w:val="24"/>
          <w:szCs w:val="24"/>
        </w:rPr>
        <w:t xml:space="preserve"> </w:t>
      </w:r>
      <w:r>
        <w:rPr>
          <w:sz w:val="24"/>
          <w:szCs w:val="24"/>
        </w:rPr>
        <w:t>Fourier intensity.</w:t>
      </w:r>
      <w:r w:rsidRPr="00591DB4">
        <w:rPr>
          <w:sz w:val="24"/>
          <w:szCs w:val="24"/>
        </w:rPr>
        <w:t xml:space="preserve"> </w:t>
      </w:r>
      <w:r>
        <w:rPr>
          <w:sz w:val="24"/>
          <w:szCs w:val="24"/>
        </w:rPr>
        <w:t xml:space="preserve">The change in the Fourier intensity between harmonics can be used to quantitatively characterize the degree of nonlinearity: a large ratio of high-order Fourier intensity to the first-order term indicates a large deviation from linearity (i.e. strong nonlinearity). We used the fast Fourier transform (FFT) function in </w:t>
      </w:r>
      <w:proofErr w:type="spellStart"/>
      <w:r>
        <w:rPr>
          <w:sz w:val="24"/>
          <w:szCs w:val="24"/>
        </w:rPr>
        <w:t>Matlab</w:t>
      </w:r>
      <w:proofErr w:type="spellEnd"/>
      <w:r>
        <w:rPr>
          <w:sz w:val="24"/>
          <w:szCs w:val="24"/>
        </w:rPr>
        <w:t xml:space="preserve"> R2016b to process the discrete experimental data and to calculate the relative Fourier intensities (</w:t>
      </w:r>
      <w:r w:rsidRPr="001F29B2">
        <w:rPr>
          <w:i/>
          <w:iCs/>
          <w:sz w:val="24"/>
          <w:szCs w:val="24"/>
        </w:rPr>
        <w:t>I</w:t>
      </w:r>
      <w:r w:rsidRPr="000C5109">
        <w:rPr>
          <w:sz w:val="24"/>
          <w:szCs w:val="24"/>
          <w:vertAlign w:val="subscript"/>
        </w:rPr>
        <w:t>n</w:t>
      </w:r>
      <w:r w:rsidRPr="001F29B2">
        <w:rPr>
          <w:i/>
          <w:iCs/>
          <w:sz w:val="24"/>
          <w:szCs w:val="24"/>
        </w:rPr>
        <w:t>/I</w:t>
      </w:r>
      <w:r w:rsidRPr="001F29B2">
        <w:rPr>
          <w:sz w:val="24"/>
          <w:szCs w:val="24"/>
          <w:vertAlign w:val="subscript"/>
        </w:rPr>
        <w:t>1</w:t>
      </w:r>
      <w:r>
        <w:rPr>
          <w:sz w:val="24"/>
          <w:szCs w:val="24"/>
        </w:rPr>
        <w:t xml:space="preserve">) by </w:t>
      </w:r>
      <w:proofErr w:type="spellStart"/>
      <w:r>
        <w:rPr>
          <w:sz w:val="24"/>
          <w:szCs w:val="24"/>
        </w:rPr>
        <w:t>Matlab</w:t>
      </w:r>
      <w:proofErr w:type="spellEnd"/>
      <w:r>
        <w:rPr>
          <w:sz w:val="24"/>
          <w:szCs w:val="24"/>
        </w:rPr>
        <w:t xml:space="preserve"> to investigate the degree of nonlinearity.</w:t>
      </w:r>
    </w:p>
    <w:p w14:paraId="41194DBD" w14:textId="77777777" w:rsidR="007F44DE" w:rsidRDefault="007F44DE" w:rsidP="00332A05">
      <w:pPr>
        <w:pStyle w:val="NormalIndent"/>
        <w:autoSpaceDE w:val="0"/>
        <w:autoSpaceDN w:val="0"/>
        <w:spacing w:line="360" w:lineRule="auto"/>
        <w:ind w:firstLineChars="0" w:firstLine="0"/>
        <w:jc w:val="center"/>
        <w:rPr>
          <w:sz w:val="24"/>
          <w:szCs w:val="24"/>
        </w:rPr>
      </w:pPr>
      <w:r>
        <w:rPr>
          <w:noProof/>
          <w:sz w:val="24"/>
          <w:szCs w:val="24"/>
          <w:lang w:eastAsia="en-US"/>
        </w:rPr>
        <w:lastRenderedPageBreak/>
        <w:drawing>
          <wp:inline distT="0" distB="0" distL="0" distR="0" wp14:anchorId="7A9A0192" wp14:editId="013B4A3C">
            <wp:extent cx="5481115" cy="2231799"/>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1487" cy="2264525"/>
                    </a:xfrm>
                    <a:prstGeom prst="rect">
                      <a:avLst/>
                    </a:prstGeom>
                  </pic:spPr>
                </pic:pic>
              </a:graphicData>
            </a:graphic>
          </wp:inline>
        </w:drawing>
      </w:r>
    </w:p>
    <w:p w14:paraId="02C835EA" w14:textId="77777777" w:rsidR="007F44DE" w:rsidRDefault="006D6C4D" w:rsidP="00332A05">
      <w:pPr>
        <w:pStyle w:val="NormalIndent"/>
        <w:autoSpaceDE w:val="0"/>
        <w:autoSpaceDN w:val="0"/>
        <w:spacing w:line="360" w:lineRule="auto"/>
        <w:ind w:firstLineChars="0" w:firstLine="0"/>
        <w:jc w:val="left"/>
        <w:rPr>
          <w:sz w:val="24"/>
          <w:szCs w:val="24"/>
        </w:rPr>
      </w:pPr>
      <w:r>
        <w:rPr>
          <w:b/>
          <w:bCs/>
        </w:rPr>
        <w:t>Fig. S1</w:t>
      </w:r>
      <w:r w:rsidR="007F44DE">
        <w:t xml:space="preserve"> Definitions of viscoelastic stiffness (a) and dissipated energy (b) based on the </w:t>
      </w:r>
      <w:proofErr w:type="spellStart"/>
      <w:r w:rsidR="007F44DE">
        <w:t>Lissajous</w:t>
      </w:r>
      <w:proofErr w:type="spellEnd"/>
      <w:r w:rsidR="007F44DE">
        <w:t xml:space="preserve"> curve.</w:t>
      </w:r>
    </w:p>
    <w:p w14:paraId="55C8F4D9" w14:textId="77777777" w:rsidR="007F44DE" w:rsidRDefault="007F44DE" w:rsidP="007F44DE">
      <w:pPr>
        <w:pStyle w:val="NormalIndent"/>
        <w:autoSpaceDE w:val="0"/>
        <w:autoSpaceDN w:val="0"/>
        <w:spacing w:line="480" w:lineRule="auto"/>
        <w:ind w:firstLineChars="0" w:firstLine="0"/>
        <w:rPr>
          <w:sz w:val="24"/>
          <w:szCs w:val="24"/>
        </w:rPr>
      </w:pPr>
      <w:r>
        <w:rPr>
          <w:sz w:val="24"/>
          <w:szCs w:val="24"/>
        </w:rPr>
        <w:t xml:space="preserve">            Although FT can quantitatively characterize the degree of nonlinear viscoelasticity, finding distinct physical meaning for the higher-order harmonics of a Fourier series remains difficult </w:t>
      </w:r>
      <w:r>
        <w:rPr>
          <w:noProof/>
          <w:sz w:val="24"/>
          <w:szCs w:val="24"/>
        </w:rPr>
        <w:t>[28, 48]</w:t>
      </w:r>
      <w:r>
        <w:rPr>
          <w:sz w:val="24"/>
          <w:szCs w:val="24"/>
        </w:rPr>
        <w:t xml:space="preserve">. In the </w:t>
      </w:r>
      <w:proofErr w:type="spellStart"/>
      <w:r>
        <w:rPr>
          <w:sz w:val="24"/>
          <w:szCs w:val="24"/>
        </w:rPr>
        <w:t>Lissajous</w:t>
      </w:r>
      <w:proofErr w:type="spellEnd"/>
      <w:r>
        <w:rPr>
          <w:sz w:val="24"/>
          <w:szCs w:val="24"/>
        </w:rPr>
        <w:t xml:space="preserve"> curve, two kinds of compressive stiffness (or modulus) can be defined to capture local nonlinear behavior:</w:t>
      </w:r>
    </w:p>
    <w:p w14:paraId="1966146F" w14:textId="77777777" w:rsidR="007F44DE" w:rsidRDefault="007F44DE" w:rsidP="007F44DE">
      <w:pPr>
        <w:pStyle w:val="NormalIndent"/>
        <w:autoSpaceDE w:val="0"/>
        <w:autoSpaceDN w:val="0"/>
        <w:spacing w:line="480" w:lineRule="auto"/>
        <w:ind w:firstLineChars="0" w:firstLine="0"/>
        <w:jc w:val="right"/>
        <w:rPr>
          <w:sz w:val="24"/>
          <w:szCs w:val="24"/>
        </w:rPr>
      </w:pPr>
      <w:r>
        <w:rPr>
          <w:sz w:val="24"/>
          <w:szCs w:val="24"/>
        </w:rPr>
        <w:t xml:space="preserve">       </w:t>
      </w:r>
      <w:r w:rsidRPr="006E194A">
        <w:rPr>
          <w:position w:val="-30"/>
          <w:sz w:val="24"/>
          <w:szCs w:val="24"/>
        </w:rPr>
        <w:object w:dxaOrig="1260" w:dyaOrig="700" w14:anchorId="5A9B8D94">
          <v:shape id="_x0000_i1028" type="#_x0000_t75" style="width:62pt;height:35pt" o:ole="">
            <v:imagedata r:id="rId15" o:title=""/>
          </v:shape>
          <o:OLEObject Type="Embed" ProgID="Equation.DSMT4" ShapeID="_x0000_i1028" DrawAspect="Content" ObjectID="_1458930287" r:id="rId16"/>
        </w:object>
      </w:r>
      <w:r>
        <w:rPr>
          <w:sz w:val="24"/>
          <w:szCs w:val="24"/>
        </w:rPr>
        <w:t xml:space="preserve"> </w:t>
      </w:r>
      <w:proofErr w:type="gramStart"/>
      <w:r>
        <w:rPr>
          <w:sz w:val="24"/>
          <w:szCs w:val="24"/>
        </w:rPr>
        <w:t>and</w:t>
      </w:r>
      <w:proofErr w:type="gramEnd"/>
      <w:r>
        <w:rPr>
          <w:sz w:val="24"/>
          <w:szCs w:val="24"/>
        </w:rPr>
        <w:t xml:space="preserve">                                                         (3)</w:t>
      </w:r>
    </w:p>
    <w:p w14:paraId="7C2AAA81" w14:textId="77777777" w:rsidR="007F44DE" w:rsidRDefault="007F44DE" w:rsidP="007F44DE">
      <w:pPr>
        <w:pStyle w:val="NormalIndent"/>
        <w:autoSpaceDE w:val="0"/>
        <w:autoSpaceDN w:val="0"/>
        <w:spacing w:line="480" w:lineRule="auto"/>
        <w:ind w:firstLineChars="0" w:firstLine="0"/>
        <w:jc w:val="right"/>
        <w:rPr>
          <w:sz w:val="24"/>
          <w:szCs w:val="24"/>
        </w:rPr>
      </w:pPr>
      <w:r w:rsidRPr="006E194A">
        <w:rPr>
          <w:position w:val="-30"/>
          <w:sz w:val="24"/>
          <w:szCs w:val="24"/>
        </w:rPr>
        <w:object w:dxaOrig="1280" w:dyaOrig="700" w14:anchorId="1C933FEF">
          <v:shape id="_x0000_i1029" type="#_x0000_t75" style="width:64pt;height:35pt" o:ole="">
            <v:imagedata r:id="rId17" o:title=""/>
          </v:shape>
          <o:OLEObject Type="Embed" ProgID="Equation.DSMT4" ShapeID="_x0000_i1029" DrawAspect="Content" ObjectID="_1458930288" r:id="rId18"/>
        </w:object>
      </w:r>
      <w:r>
        <w:rPr>
          <w:sz w:val="24"/>
          <w:szCs w:val="24"/>
        </w:rPr>
        <w:t>,                                                               (4)</w:t>
      </w:r>
    </w:p>
    <w:p w14:paraId="0BDC224F" w14:textId="77777777" w:rsidR="007F44DE" w:rsidRDefault="007F44DE" w:rsidP="007F44DE">
      <w:pPr>
        <w:pStyle w:val="NormalIndent"/>
        <w:autoSpaceDE w:val="0"/>
        <w:autoSpaceDN w:val="0"/>
        <w:spacing w:line="480" w:lineRule="auto"/>
        <w:ind w:firstLineChars="0" w:firstLine="0"/>
        <w:rPr>
          <w:sz w:val="24"/>
          <w:szCs w:val="24"/>
        </w:rPr>
      </w:pPr>
      <w:r w:rsidRPr="006E194A">
        <w:rPr>
          <w:sz w:val="24"/>
          <w:szCs w:val="24"/>
        </w:rPr>
        <w:t>where</w:t>
      </w:r>
      <w:r>
        <w:rPr>
          <w:i/>
          <w:iCs/>
          <w:sz w:val="24"/>
          <w:szCs w:val="24"/>
        </w:rPr>
        <w:t xml:space="preserve"> </w:t>
      </w:r>
      <w:r w:rsidRPr="006E194A">
        <w:rPr>
          <w:i/>
          <w:iCs/>
          <w:sz w:val="24"/>
          <w:szCs w:val="24"/>
        </w:rPr>
        <w:t>E</w:t>
      </w:r>
      <w:r w:rsidRPr="006E194A">
        <w:rPr>
          <w:sz w:val="24"/>
          <w:szCs w:val="24"/>
          <w:vertAlign w:val="subscript"/>
        </w:rPr>
        <w:t>M</w:t>
      </w:r>
      <w:r>
        <w:rPr>
          <w:sz w:val="24"/>
          <w:szCs w:val="24"/>
        </w:rPr>
        <w:t xml:space="preserve"> is the tangent stiffness at </w:t>
      </w:r>
      <w:r w:rsidRPr="005E233E">
        <w:rPr>
          <w:i/>
          <w:iCs/>
          <w:sz w:val="24"/>
          <w:szCs w:val="24"/>
        </w:rPr>
        <w:t>u</w:t>
      </w:r>
      <w:r>
        <w:rPr>
          <w:sz w:val="24"/>
          <w:szCs w:val="24"/>
        </w:rPr>
        <w:t xml:space="preserve">=0 and </w:t>
      </w:r>
      <w:r w:rsidRPr="005E233E">
        <w:rPr>
          <w:i/>
          <w:iCs/>
          <w:sz w:val="24"/>
          <w:szCs w:val="24"/>
        </w:rPr>
        <w:t>E</w:t>
      </w:r>
      <w:r w:rsidRPr="005E233E">
        <w:rPr>
          <w:sz w:val="24"/>
          <w:szCs w:val="24"/>
          <w:vertAlign w:val="subscript"/>
        </w:rPr>
        <w:t xml:space="preserve">L </w:t>
      </w:r>
      <w:r>
        <w:rPr>
          <w:sz w:val="24"/>
          <w:szCs w:val="24"/>
        </w:rPr>
        <w:t>is the slope of the line connecting the origin and the point at</w:t>
      </w:r>
      <w:r w:rsidRPr="005E233E">
        <w:rPr>
          <w:sz w:val="24"/>
          <w:szCs w:val="24"/>
        </w:rPr>
        <w:t xml:space="preserve"> </w:t>
      </w:r>
      <w:r w:rsidRPr="005E233E">
        <w:rPr>
          <w:i/>
          <w:iCs/>
          <w:sz w:val="24"/>
          <w:szCs w:val="24"/>
        </w:rPr>
        <w:t>u</w:t>
      </w:r>
      <w:r>
        <w:rPr>
          <w:sz w:val="24"/>
          <w:szCs w:val="24"/>
        </w:rPr>
        <w:t>=</w:t>
      </w:r>
      <w:proofErr w:type="spellStart"/>
      <w:r w:rsidRPr="00DF5DA7">
        <w:rPr>
          <w:sz w:val="24"/>
          <w:szCs w:val="24"/>
        </w:rPr>
        <w:t>Δ</w:t>
      </w:r>
      <w:r w:rsidRPr="005E233E">
        <w:rPr>
          <w:i/>
          <w:iCs/>
          <w:sz w:val="24"/>
          <w:szCs w:val="24"/>
        </w:rPr>
        <w:t>u</w:t>
      </w:r>
      <w:proofErr w:type="spellEnd"/>
      <w:r w:rsidR="00332A05">
        <w:rPr>
          <w:sz w:val="24"/>
          <w:szCs w:val="24"/>
        </w:rPr>
        <w:t>, as shown in Fig. S1</w:t>
      </w:r>
      <w:r>
        <w:rPr>
          <w:sz w:val="24"/>
          <w:szCs w:val="24"/>
        </w:rPr>
        <w:t xml:space="preserve">a. If the material is linear viscoelastic, </w:t>
      </w:r>
      <w:r w:rsidRPr="006E194A">
        <w:rPr>
          <w:i/>
          <w:iCs/>
          <w:sz w:val="24"/>
          <w:szCs w:val="24"/>
        </w:rPr>
        <w:t>E</w:t>
      </w:r>
      <w:r w:rsidRPr="006E194A">
        <w:rPr>
          <w:sz w:val="24"/>
          <w:szCs w:val="24"/>
          <w:vertAlign w:val="subscript"/>
        </w:rPr>
        <w:t>M</w:t>
      </w:r>
      <w:r>
        <w:rPr>
          <w:sz w:val="24"/>
          <w:szCs w:val="24"/>
        </w:rPr>
        <w:t>=</w:t>
      </w:r>
      <w:r w:rsidRPr="005E233E">
        <w:rPr>
          <w:i/>
          <w:iCs/>
          <w:sz w:val="24"/>
          <w:szCs w:val="24"/>
        </w:rPr>
        <w:t>E</w:t>
      </w:r>
      <w:r w:rsidRPr="005E233E">
        <w:rPr>
          <w:sz w:val="24"/>
          <w:szCs w:val="24"/>
          <w:vertAlign w:val="subscript"/>
        </w:rPr>
        <w:t>L</w:t>
      </w:r>
      <w:r>
        <w:rPr>
          <w:sz w:val="24"/>
          <w:szCs w:val="24"/>
        </w:rPr>
        <w:t>. Within the NVE range, we can observe strain stiffening (</w:t>
      </w:r>
      <w:r w:rsidRPr="006E194A">
        <w:rPr>
          <w:i/>
          <w:iCs/>
          <w:sz w:val="24"/>
          <w:szCs w:val="24"/>
        </w:rPr>
        <w:t>E</w:t>
      </w:r>
      <w:r w:rsidRPr="006E194A">
        <w:rPr>
          <w:sz w:val="24"/>
          <w:szCs w:val="24"/>
          <w:vertAlign w:val="subscript"/>
        </w:rPr>
        <w:t>M</w:t>
      </w:r>
      <w:r>
        <w:rPr>
          <w:sz w:val="24"/>
          <w:szCs w:val="24"/>
        </w:rPr>
        <w:t>&lt;</w:t>
      </w:r>
      <w:proofErr w:type="gramStart"/>
      <w:r w:rsidRPr="005E233E">
        <w:rPr>
          <w:i/>
          <w:iCs/>
          <w:sz w:val="24"/>
          <w:szCs w:val="24"/>
        </w:rPr>
        <w:t>E</w:t>
      </w:r>
      <w:r w:rsidRPr="005E233E">
        <w:rPr>
          <w:sz w:val="24"/>
          <w:szCs w:val="24"/>
          <w:vertAlign w:val="subscript"/>
        </w:rPr>
        <w:t>L</w:t>
      </w:r>
      <w:r>
        <w:rPr>
          <w:sz w:val="24"/>
          <w:szCs w:val="24"/>
          <w:vertAlign w:val="subscript"/>
        </w:rPr>
        <w:t xml:space="preserve"> </w:t>
      </w:r>
      <w:r>
        <w:rPr>
          <w:sz w:val="24"/>
          <w:szCs w:val="24"/>
        </w:rPr>
        <w:t>)</w:t>
      </w:r>
      <w:proofErr w:type="gramEnd"/>
      <w:r>
        <w:rPr>
          <w:sz w:val="24"/>
          <w:szCs w:val="24"/>
        </w:rPr>
        <w:t xml:space="preserve"> or strain softening (</w:t>
      </w:r>
      <w:r w:rsidRPr="006E194A">
        <w:rPr>
          <w:i/>
          <w:iCs/>
          <w:sz w:val="24"/>
          <w:szCs w:val="24"/>
        </w:rPr>
        <w:t>E</w:t>
      </w:r>
      <w:r w:rsidRPr="006E194A">
        <w:rPr>
          <w:sz w:val="24"/>
          <w:szCs w:val="24"/>
          <w:vertAlign w:val="subscript"/>
        </w:rPr>
        <w:t>M</w:t>
      </w:r>
      <w:r>
        <w:rPr>
          <w:sz w:val="24"/>
          <w:szCs w:val="24"/>
        </w:rPr>
        <w:t>&gt;</w:t>
      </w:r>
      <w:r w:rsidRPr="005E233E">
        <w:rPr>
          <w:i/>
          <w:iCs/>
          <w:sz w:val="24"/>
          <w:szCs w:val="24"/>
        </w:rPr>
        <w:t>E</w:t>
      </w:r>
      <w:r w:rsidRPr="005E233E">
        <w:rPr>
          <w:sz w:val="24"/>
          <w:szCs w:val="24"/>
          <w:vertAlign w:val="subscript"/>
        </w:rPr>
        <w:t>L</w:t>
      </w:r>
      <w:r>
        <w:rPr>
          <w:sz w:val="24"/>
          <w:szCs w:val="24"/>
        </w:rPr>
        <w:t xml:space="preserve">). Based on this geometrical analysis, we can define </w:t>
      </w:r>
      <w:r w:rsidRPr="003D50CF">
        <w:rPr>
          <w:i/>
          <w:iCs/>
          <w:sz w:val="24"/>
          <w:szCs w:val="24"/>
        </w:rPr>
        <w:t>S</w:t>
      </w:r>
      <w:r>
        <w:rPr>
          <w:sz w:val="24"/>
          <w:szCs w:val="24"/>
        </w:rPr>
        <w:t xml:space="preserve"> (as shown in Eq. (5)) as the distortion of </w:t>
      </w:r>
      <w:proofErr w:type="spellStart"/>
      <w:r>
        <w:rPr>
          <w:sz w:val="24"/>
          <w:szCs w:val="24"/>
        </w:rPr>
        <w:t>Lissajous</w:t>
      </w:r>
      <w:proofErr w:type="spellEnd"/>
      <w:r>
        <w:rPr>
          <w:sz w:val="24"/>
          <w:szCs w:val="24"/>
        </w:rPr>
        <w:t xml:space="preserve"> curve away from a perfect ellipse, which is another parameter that quantitatively characterizes nonlinear viscoelasticity. In addition, the material characteristics (i.e. strain stiffening, linear viscoelastic, or strain softening) can be identified according to the sign of </w:t>
      </w:r>
      <w:r w:rsidRPr="004E6F21">
        <w:rPr>
          <w:i/>
          <w:iCs/>
          <w:sz w:val="24"/>
          <w:szCs w:val="24"/>
        </w:rPr>
        <w:t>S</w:t>
      </w:r>
      <w:r>
        <w:rPr>
          <w:sz w:val="24"/>
          <w:szCs w:val="24"/>
        </w:rPr>
        <w:t>.</w:t>
      </w:r>
    </w:p>
    <w:p w14:paraId="171CE587" w14:textId="77777777" w:rsidR="007F44DE" w:rsidRPr="006E194A" w:rsidRDefault="007F44DE" w:rsidP="007F44DE">
      <w:pPr>
        <w:pStyle w:val="NormalIndent"/>
        <w:autoSpaceDE w:val="0"/>
        <w:autoSpaceDN w:val="0"/>
        <w:spacing w:line="480" w:lineRule="auto"/>
        <w:ind w:firstLineChars="0" w:firstLine="0"/>
        <w:jc w:val="right"/>
        <w:rPr>
          <w:sz w:val="24"/>
          <w:szCs w:val="24"/>
        </w:rPr>
      </w:pPr>
      <w:r w:rsidRPr="00EC3E96">
        <w:rPr>
          <w:position w:val="-30"/>
          <w:sz w:val="24"/>
          <w:szCs w:val="24"/>
        </w:rPr>
        <w:object w:dxaOrig="1300" w:dyaOrig="680" w14:anchorId="5808789B">
          <v:shape id="_x0000_i1030" type="#_x0000_t75" style="width:65pt;height:35pt" o:ole="">
            <v:imagedata r:id="rId19" o:title=""/>
          </v:shape>
          <o:OLEObject Type="Embed" ProgID="Equation.DSMT4" ShapeID="_x0000_i1030" DrawAspect="Content" ObjectID="_1458930289" r:id="rId20"/>
        </w:object>
      </w:r>
      <w:proofErr w:type="gramStart"/>
      <w:r>
        <w:rPr>
          <w:sz w:val="24"/>
          <w:szCs w:val="24"/>
        </w:rPr>
        <w:t xml:space="preserve">,   </w:t>
      </w:r>
      <w:proofErr w:type="gramEnd"/>
      <w:r w:rsidRPr="00D05DC3">
        <w:rPr>
          <w:position w:val="-50"/>
          <w:sz w:val="24"/>
          <w:szCs w:val="24"/>
        </w:rPr>
        <w:object w:dxaOrig="2680" w:dyaOrig="1120" w14:anchorId="5807C8C5">
          <v:shape id="_x0000_i1031" type="#_x0000_t75" style="width:134pt;height:57pt" o:ole="">
            <v:imagedata r:id="rId21" o:title=""/>
          </v:shape>
          <o:OLEObject Type="Embed" ProgID="Equation.DSMT4" ShapeID="_x0000_i1031" DrawAspect="Content" ObjectID="_1458930290" r:id="rId22"/>
        </w:object>
      </w:r>
      <w:r>
        <w:rPr>
          <w:sz w:val="24"/>
          <w:szCs w:val="24"/>
        </w:rPr>
        <w:t xml:space="preserve">.                                (5)         </w:t>
      </w:r>
    </w:p>
    <w:p w14:paraId="4A9E21B1" w14:textId="77777777" w:rsidR="007F44DE" w:rsidRPr="007F44DE" w:rsidRDefault="007F44DE" w:rsidP="007F44DE">
      <w:pPr>
        <w:pStyle w:val="NormalIndent"/>
        <w:autoSpaceDE w:val="0"/>
        <w:autoSpaceDN w:val="0"/>
        <w:spacing w:line="480" w:lineRule="auto"/>
        <w:ind w:firstLineChars="0" w:firstLine="0"/>
        <w:rPr>
          <w:sz w:val="24"/>
          <w:szCs w:val="24"/>
        </w:rPr>
      </w:pPr>
      <w:r>
        <w:rPr>
          <w:sz w:val="24"/>
          <w:szCs w:val="24"/>
        </w:rPr>
        <w:t xml:space="preserve">          </w:t>
      </w:r>
      <w:proofErr w:type="spellStart"/>
      <w:r w:rsidRPr="00E574CC">
        <w:rPr>
          <w:sz w:val="24"/>
          <w:szCs w:val="24"/>
        </w:rPr>
        <w:t>Ewoldt</w:t>
      </w:r>
      <w:proofErr w:type="spellEnd"/>
      <w:r w:rsidRPr="00E574CC">
        <w:rPr>
          <w:sz w:val="24"/>
          <w:szCs w:val="24"/>
        </w:rPr>
        <w:t xml:space="preserve"> </w:t>
      </w:r>
      <w:r w:rsidRPr="00E574CC">
        <w:rPr>
          <w:i/>
          <w:iCs/>
          <w:sz w:val="24"/>
          <w:szCs w:val="24"/>
        </w:rPr>
        <w:t>et al</w:t>
      </w:r>
      <w:r>
        <w:rPr>
          <w:sz w:val="24"/>
          <w:szCs w:val="24"/>
        </w:rPr>
        <w:t xml:space="preserve"> first introduced this</w:t>
      </w:r>
      <w:r w:rsidRPr="00E574CC">
        <w:rPr>
          <w:sz w:val="24"/>
          <w:szCs w:val="24"/>
        </w:rPr>
        <w:t xml:space="preserve"> </w:t>
      </w:r>
      <w:r>
        <w:rPr>
          <w:sz w:val="24"/>
          <w:szCs w:val="24"/>
        </w:rPr>
        <w:t>geometrical concept</w:t>
      </w:r>
      <w:r w:rsidRPr="00E574CC">
        <w:rPr>
          <w:sz w:val="24"/>
          <w:szCs w:val="24"/>
        </w:rPr>
        <w:t xml:space="preserve"> to </w:t>
      </w:r>
      <w:r>
        <w:rPr>
          <w:sz w:val="24"/>
          <w:szCs w:val="24"/>
        </w:rPr>
        <w:t>analyze</w:t>
      </w:r>
      <w:r w:rsidRPr="00E574CC">
        <w:rPr>
          <w:sz w:val="24"/>
          <w:szCs w:val="24"/>
        </w:rPr>
        <w:t xml:space="preserve"> the </w:t>
      </w:r>
      <w:r>
        <w:rPr>
          <w:sz w:val="24"/>
          <w:szCs w:val="24"/>
        </w:rPr>
        <w:t xml:space="preserve">nonlinear viscoelasticity of </w:t>
      </w:r>
      <w:r w:rsidRPr="00E574CC">
        <w:rPr>
          <w:sz w:val="24"/>
          <w:szCs w:val="24"/>
        </w:rPr>
        <w:t>compl</w:t>
      </w:r>
      <w:r>
        <w:rPr>
          <w:sz w:val="24"/>
          <w:szCs w:val="24"/>
        </w:rPr>
        <w:t xml:space="preserve">ex fluids under LAOS </w:t>
      </w:r>
      <w:r>
        <w:rPr>
          <w:noProof/>
          <w:sz w:val="24"/>
          <w:szCs w:val="24"/>
        </w:rPr>
        <w:t>[32]</w:t>
      </w:r>
      <w:r>
        <w:rPr>
          <w:sz w:val="24"/>
          <w:szCs w:val="24"/>
        </w:rPr>
        <w:t>.</w:t>
      </w:r>
      <w:r w:rsidRPr="00E574CC">
        <w:rPr>
          <w:sz w:val="24"/>
          <w:szCs w:val="24"/>
        </w:rPr>
        <w:t xml:space="preserve"> </w:t>
      </w:r>
      <w:r>
        <w:rPr>
          <w:sz w:val="24"/>
          <w:szCs w:val="24"/>
        </w:rPr>
        <w:t>Compared with complex fluids, the dynamic mechanical behavior of</w:t>
      </w:r>
      <w:r w:rsidRPr="002A370E">
        <w:rPr>
          <w:sz w:val="24"/>
          <w:szCs w:val="24"/>
        </w:rPr>
        <w:t xml:space="preserve"> </w:t>
      </w:r>
      <w:r>
        <w:rPr>
          <w:sz w:val="24"/>
          <w:szCs w:val="24"/>
        </w:rPr>
        <w:t>viscoelastic solids under LAOC is</w:t>
      </w:r>
      <w:r w:rsidRPr="00E574CC">
        <w:rPr>
          <w:sz w:val="24"/>
          <w:szCs w:val="24"/>
        </w:rPr>
        <w:t xml:space="preserve"> more complicated</w:t>
      </w:r>
      <w:r>
        <w:rPr>
          <w:sz w:val="24"/>
          <w:szCs w:val="24"/>
        </w:rPr>
        <w:t xml:space="preserve">: the superimposition of pre-compression results in asymmetry of </w:t>
      </w:r>
      <w:proofErr w:type="spellStart"/>
      <w:r>
        <w:rPr>
          <w:sz w:val="24"/>
          <w:szCs w:val="24"/>
        </w:rPr>
        <w:t>Lissajous</w:t>
      </w:r>
      <w:proofErr w:type="spellEnd"/>
      <w:r>
        <w:rPr>
          <w:sz w:val="24"/>
          <w:szCs w:val="24"/>
        </w:rPr>
        <w:t xml:space="preserve"> curve. If we divide the </w:t>
      </w:r>
      <w:proofErr w:type="spellStart"/>
      <w:r>
        <w:rPr>
          <w:sz w:val="24"/>
          <w:szCs w:val="24"/>
        </w:rPr>
        <w:t>Lissajous</w:t>
      </w:r>
      <w:proofErr w:type="spellEnd"/>
      <w:r>
        <w:rPr>
          <w:sz w:val="24"/>
          <w:szCs w:val="24"/>
        </w:rPr>
        <w:t xml:space="preserve"> curve into loading and unloading stages, the moduli can </w:t>
      </w:r>
      <w:r w:rsidR="00332A05">
        <w:rPr>
          <w:sz w:val="24"/>
          <w:szCs w:val="24"/>
        </w:rPr>
        <w:t>be redefined, as shown in Fig. S1</w:t>
      </w:r>
      <w:r>
        <w:rPr>
          <w:sz w:val="24"/>
          <w:szCs w:val="24"/>
        </w:rPr>
        <w:t xml:space="preserve">a, to </w:t>
      </w:r>
      <w:proofErr w:type="spellStart"/>
      <w:r w:rsidRPr="00957282">
        <w:rPr>
          <w:i/>
          <w:iCs/>
          <w:sz w:val="24"/>
          <w:szCs w:val="24"/>
        </w:rPr>
        <w:t>S</w:t>
      </w:r>
      <w:r w:rsidRPr="00957282">
        <w:rPr>
          <w:sz w:val="24"/>
          <w:szCs w:val="24"/>
          <w:vertAlign w:val="subscript"/>
        </w:rPr>
        <w:t>loading</w:t>
      </w:r>
      <w:proofErr w:type="spellEnd"/>
      <w:r>
        <w:rPr>
          <w:sz w:val="24"/>
          <w:szCs w:val="24"/>
        </w:rPr>
        <w:t xml:space="preserve"> and </w:t>
      </w:r>
      <w:r w:rsidRPr="00957282">
        <w:rPr>
          <w:i/>
          <w:iCs/>
          <w:sz w:val="24"/>
          <w:szCs w:val="24"/>
        </w:rPr>
        <w:t>S</w:t>
      </w:r>
      <w:r>
        <w:rPr>
          <w:sz w:val="24"/>
          <w:szCs w:val="24"/>
        </w:rPr>
        <w:t xml:space="preserve"> </w:t>
      </w:r>
      <w:r w:rsidRPr="00957282">
        <w:rPr>
          <w:sz w:val="24"/>
          <w:szCs w:val="24"/>
          <w:vertAlign w:val="subscript"/>
        </w:rPr>
        <w:t>unloading</w:t>
      </w:r>
      <w:r>
        <w:rPr>
          <w:sz w:val="24"/>
          <w:szCs w:val="24"/>
        </w:rPr>
        <w:t xml:space="preserve">, respectively. These two parts of the curve can be calculated based on Eq. (5). More details, including the asymmetry of the </w:t>
      </w:r>
      <w:proofErr w:type="spellStart"/>
      <w:r>
        <w:rPr>
          <w:sz w:val="24"/>
          <w:szCs w:val="24"/>
        </w:rPr>
        <w:t>Lissajous</w:t>
      </w:r>
      <w:proofErr w:type="spellEnd"/>
      <w:r>
        <w:rPr>
          <w:sz w:val="24"/>
          <w:szCs w:val="24"/>
        </w:rPr>
        <w:t xml:space="preserve"> curve at different loading stages, about the nonlinear viscoelasticity can therefore be revealed. In addition, the dissipated energy can be calculated from the </w:t>
      </w:r>
      <w:proofErr w:type="spellStart"/>
      <w:r>
        <w:rPr>
          <w:sz w:val="24"/>
          <w:szCs w:val="24"/>
        </w:rPr>
        <w:t>Lissajous</w:t>
      </w:r>
      <w:proofErr w:type="spellEnd"/>
      <w:r>
        <w:rPr>
          <w:sz w:val="24"/>
          <w:szCs w:val="24"/>
        </w:rPr>
        <w:t xml:space="preserve"> curve as well</w:t>
      </w:r>
      <w:r w:rsidR="00332A05">
        <w:rPr>
          <w:sz w:val="24"/>
          <w:szCs w:val="24"/>
        </w:rPr>
        <w:t xml:space="preserve"> (the formula is given in Fig. S1</w:t>
      </w:r>
      <w:r>
        <w:rPr>
          <w:sz w:val="24"/>
          <w:szCs w:val="24"/>
        </w:rPr>
        <w:t xml:space="preserve">b). Furthermore, the asymmetry of the </w:t>
      </w:r>
      <w:proofErr w:type="spellStart"/>
      <w:r>
        <w:rPr>
          <w:sz w:val="24"/>
          <w:szCs w:val="24"/>
        </w:rPr>
        <w:t>Lissajous</w:t>
      </w:r>
      <w:proofErr w:type="spellEnd"/>
      <w:r>
        <w:rPr>
          <w:sz w:val="24"/>
          <w:szCs w:val="24"/>
        </w:rPr>
        <w:t xml:space="preserve"> curves is also an indicator of nonlinear behavior and can be represented by the proportion of dissipated energy in the loading and unloading stages.</w:t>
      </w:r>
    </w:p>
    <w:p w14:paraId="2F7F5F3D" w14:textId="77777777" w:rsidR="002821EA" w:rsidRPr="009F2242" w:rsidRDefault="002821EA" w:rsidP="003E5EBB">
      <w:pPr>
        <w:jc w:val="both"/>
        <w:rPr>
          <w:rFonts w:asciiTheme="majorBidi" w:eastAsia="宋体" w:hAnsiTheme="majorBidi" w:cstheme="majorBidi"/>
          <w:b/>
          <w:bCs/>
          <w:sz w:val="24"/>
          <w:szCs w:val="24"/>
        </w:rPr>
      </w:pPr>
      <w:r w:rsidRPr="009F2242">
        <w:rPr>
          <w:rFonts w:asciiTheme="majorBidi" w:eastAsia="宋体" w:hAnsiTheme="majorBidi" w:cstheme="majorBidi"/>
          <w:b/>
          <w:bCs/>
          <w:sz w:val="24"/>
          <w:szCs w:val="24"/>
        </w:rPr>
        <w:t xml:space="preserve">Quasi-static compression of layered polymeric composite </w:t>
      </w:r>
    </w:p>
    <w:p w14:paraId="44757C21" w14:textId="77777777" w:rsidR="00515702" w:rsidRDefault="00515702" w:rsidP="00515702">
      <w:pPr>
        <w:spacing w:after="0" w:line="480" w:lineRule="auto"/>
        <w:jc w:val="both"/>
        <w:rPr>
          <w:rFonts w:eastAsia="宋体"/>
          <w:sz w:val="21"/>
          <w:szCs w:val="21"/>
        </w:rPr>
      </w:pPr>
      <w:r>
        <w:rPr>
          <w:rFonts w:asciiTheme="majorBidi" w:eastAsia="宋体" w:hAnsiTheme="majorBidi" w:cstheme="majorBidi"/>
          <w:sz w:val="24"/>
          <w:szCs w:val="24"/>
        </w:rPr>
        <w:t xml:space="preserve">            </w:t>
      </w:r>
      <w:r w:rsidRPr="00F10F84">
        <w:rPr>
          <w:rFonts w:asciiTheme="majorBidi" w:eastAsia="宋体" w:hAnsiTheme="majorBidi" w:cstheme="majorBidi"/>
          <w:sz w:val="24"/>
          <w:szCs w:val="24"/>
        </w:rPr>
        <w:t xml:space="preserve">Three different deformation regions are defined </w:t>
      </w:r>
      <w:r>
        <w:rPr>
          <w:rFonts w:asciiTheme="majorBidi" w:eastAsia="宋体" w:hAnsiTheme="majorBidi" w:cstheme="majorBidi"/>
          <w:sz w:val="24"/>
          <w:szCs w:val="24"/>
        </w:rPr>
        <w:t xml:space="preserve">according to the compressive curves as shown in Fig. S2. At the beginning, the deformation is dominated by the soft polymeric layers, and the response force is very small. When the loading displacement increases, the constraint of the hard polymeric layer is enhanced gradually (this stage is defined as the transition region). Finally, the constraint reaches its maximum, and a coordinated deformation for all of the polymeric layers appears. The force-displacement curve in this region is approximately linear. The stiffness of the layered polymeric composite is therefore calculated as the slope of the force-displacement curve in the coordinated deformation region, as shown in Fig. S2.  </w:t>
      </w:r>
    </w:p>
    <w:p w14:paraId="6A27D713" w14:textId="77777777" w:rsidR="00B81514" w:rsidRDefault="003E16F7" w:rsidP="00B81514">
      <w:pPr>
        <w:jc w:val="center"/>
        <w:rPr>
          <w:rFonts w:eastAsia="宋体"/>
          <w:sz w:val="21"/>
          <w:szCs w:val="21"/>
        </w:rPr>
      </w:pPr>
      <w:r>
        <w:rPr>
          <w:rFonts w:eastAsia="宋体"/>
          <w:noProof/>
          <w:sz w:val="21"/>
          <w:szCs w:val="21"/>
          <w:lang w:eastAsia="en-US"/>
        </w:rPr>
        <w:lastRenderedPageBreak/>
        <w:drawing>
          <wp:inline distT="0" distB="0" distL="0" distR="0" wp14:anchorId="3DAE0E13" wp14:editId="595EC6F1">
            <wp:extent cx="3200400" cy="25481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0400" cy="2548128"/>
                    </a:xfrm>
                    <a:prstGeom prst="rect">
                      <a:avLst/>
                    </a:prstGeom>
                  </pic:spPr>
                </pic:pic>
              </a:graphicData>
            </a:graphic>
          </wp:inline>
        </w:drawing>
      </w:r>
    </w:p>
    <w:p w14:paraId="1572F2FC" w14:textId="77777777" w:rsidR="00BD13F0" w:rsidRPr="00515702" w:rsidRDefault="007D4BF0" w:rsidP="00515702">
      <w:pPr>
        <w:jc w:val="both"/>
        <w:rPr>
          <w:rFonts w:asciiTheme="majorBidi" w:eastAsia="宋体" w:hAnsiTheme="majorBidi" w:cstheme="majorBidi"/>
          <w:sz w:val="20"/>
          <w:szCs w:val="20"/>
        </w:rPr>
      </w:pPr>
      <w:r w:rsidRPr="002F3201">
        <w:rPr>
          <w:rFonts w:asciiTheme="majorBidi" w:eastAsia="宋体" w:hAnsiTheme="majorBidi" w:cstheme="majorBidi"/>
          <w:b/>
          <w:bCs/>
          <w:sz w:val="20"/>
          <w:szCs w:val="20"/>
        </w:rPr>
        <w:t>Fig</w:t>
      </w:r>
      <w:r w:rsidR="00332A05">
        <w:rPr>
          <w:rFonts w:asciiTheme="majorBidi" w:eastAsia="宋体" w:hAnsiTheme="majorBidi" w:cstheme="majorBidi"/>
          <w:b/>
          <w:bCs/>
          <w:sz w:val="20"/>
          <w:szCs w:val="20"/>
        </w:rPr>
        <w:t>. S2</w:t>
      </w:r>
      <w:r w:rsidRPr="002F3201">
        <w:rPr>
          <w:rFonts w:asciiTheme="majorBidi" w:eastAsia="宋体" w:hAnsiTheme="majorBidi" w:cstheme="majorBidi"/>
          <w:sz w:val="20"/>
          <w:szCs w:val="20"/>
        </w:rPr>
        <w:t xml:space="preserve"> </w:t>
      </w:r>
      <w:r w:rsidR="002F3201" w:rsidRPr="002F3201">
        <w:rPr>
          <w:rFonts w:asciiTheme="majorBidi" w:eastAsia="宋体" w:hAnsiTheme="majorBidi" w:cstheme="majorBidi"/>
          <w:sz w:val="20"/>
          <w:szCs w:val="20"/>
        </w:rPr>
        <w:t>The force-displacement curves of 9 layered polymeric composite under quasi-static cyclic compression</w:t>
      </w:r>
      <w:r w:rsidR="002F3201">
        <w:rPr>
          <w:rFonts w:asciiTheme="majorBidi" w:eastAsia="宋体" w:hAnsiTheme="majorBidi" w:cstheme="majorBidi"/>
          <w:sz w:val="20"/>
          <w:szCs w:val="20"/>
        </w:rPr>
        <w:t>.</w:t>
      </w:r>
      <w:r w:rsidR="00026691">
        <w:rPr>
          <w:rFonts w:asciiTheme="majorBidi" w:eastAsia="宋体" w:hAnsiTheme="majorBidi" w:cstheme="majorBidi"/>
          <w:sz w:val="20"/>
          <w:szCs w:val="20"/>
        </w:rPr>
        <w:t xml:space="preserve"> The loading </w:t>
      </w:r>
      <w:r w:rsidR="003E16F7">
        <w:rPr>
          <w:rFonts w:asciiTheme="majorBidi" w:eastAsia="宋体" w:hAnsiTheme="majorBidi" w:cstheme="majorBidi"/>
          <w:sz w:val="20"/>
          <w:szCs w:val="20"/>
        </w:rPr>
        <w:t>condition</w:t>
      </w:r>
      <w:r w:rsidR="00026691">
        <w:rPr>
          <w:rFonts w:asciiTheme="majorBidi" w:eastAsia="宋体" w:hAnsiTheme="majorBidi" w:cstheme="majorBidi"/>
          <w:sz w:val="20"/>
          <w:szCs w:val="20"/>
        </w:rPr>
        <w:t xml:space="preserve"> for cyclic compression is </w:t>
      </w:r>
      <w:r w:rsidR="009F2242">
        <w:rPr>
          <w:rFonts w:asciiTheme="majorBidi" w:eastAsia="宋体" w:hAnsiTheme="majorBidi" w:cstheme="majorBidi"/>
          <w:sz w:val="20"/>
          <w:szCs w:val="20"/>
        </w:rPr>
        <w:t>shown</w:t>
      </w:r>
      <w:r w:rsidR="00026691">
        <w:rPr>
          <w:rFonts w:asciiTheme="majorBidi" w:eastAsia="宋体" w:hAnsiTheme="majorBidi" w:cstheme="majorBidi"/>
          <w:sz w:val="20"/>
          <w:szCs w:val="20"/>
        </w:rPr>
        <w:t xml:space="preserve"> in </w:t>
      </w:r>
      <w:r w:rsidR="009F2242">
        <w:rPr>
          <w:rFonts w:asciiTheme="majorBidi" w:eastAsia="宋体" w:hAnsiTheme="majorBidi" w:cstheme="majorBidi"/>
          <w:sz w:val="20"/>
          <w:szCs w:val="20"/>
        </w:rPr>
        <w:t xml:space="preserve">the </w:t>
      </w:r>
      <w:r w:rsidR="00026691">
        <w:rPr>
          <w:rFonts w:asciiTheme="majorBidi" w:eastAsia="宋体" w:hAnsiTheme="majorBidi" w:cstheme="majorBidi"/>
          <w:sz w:val="20"/>
          <w:szCs w:val="20"/>
        </w:rPr>
        <w:t xml:space="preserve">inset. </w:t>
      </w:r>
    </w:p>
    <w:p w14:paraId="75E0636B" w14:textId="77777777" w:rsidR="002F3201" w:rsidRPr="00A007AB" w:rsidRDefault="00A007AB" w:rsidP="00BD13F0">
      <w:pPr>
        <w:jc w:val="both"/>
        <w:rPr>
          <w:rFonts w:asciiTheme="majorBidi" w:eastAsia="宋体" w:hAnsiTheme="majorBidi" w:cstheme="majorBidi"/>
          <w:b/>
          <w:bCs/>
          <w:sz w:val="24"/>
          <w:szCs w:val="24"/>
        </w:rPr>
      </w:pPr>
      <w:r w:rsidRPr="00A007AB">
        <w:rPr>
          <w:rFonts w:asciiTheme="majorBidi" w:eastAsia="宋体" w:hAnsiTheme="majorBidi" w:cstheme="majorBidi"/>
          <w:b/>
          <w:bCs/>
          <w:sz w:val="24"/>
          <w:szCs w:val="24"/>
        </w:rPr>
        <w:t xml:space="preserve">Influence of oscillatory amplitude on </w:t>
      </w:r>
      <w:proofErr w:type="spellStart"/>
      <w:r w:rsidRPr="00A007AB">
        <w:rPr>
          <w:rFonts w:asciiTheme="majorBidi" w:eastAsia="宋体" w:hAnsiTheme="majorBidi" w:cstheme="majorBidi"/>
          <w:b/>
          <w:bCs/>
          <w:sz w:val="24"/>
          <w:szCs w:val="24"/>
        </w:rPr>
        <w:t>Lissajous</w:t>
      </w:r>
      <w:proofErr w:type="spellEnd"/>
      <w:r w:rsidRPr="00A007AB">
        <w:rPr>
          <w:rFonts w:asciiTheme="majorBidi" w:eastAsia="宋体" w:hAnsiTheme="majorBidi" w:cstheme="majorBidi"/>
          <w:b/>
          <w:bCs/>
          <w:sz w:val="24"/>
          <w:szCs w:val="24"/>
        </w:rPr>
        <w:t xml:space="preserve"> curves at different pre-compression</w:t>
      </w:r>
    </w:p>
    <w:p w14:paraId="3C52F0B7" w14:textId="77777777" w:rsidR="00515702" w:rsidRPr="00515702" w:rsidRDefault="00515702" w:rsidP="00515702">
      <w:pPr>
        <w:spacing w:after="0" w:line="480" w:lineRule="auto"/>
        <w:jc w:val="both"/>
        <w:rPr>
          <w:rFonts w:asciiTheme="majorBidi" w:eastAsia="宋体" w:hAnsiTheme="majorBidi" w:cstheme="majorBidi"/>
          <w:sz w:val="24"/>
          <w:szCs w:val="24"/>
        </w:rPr>
      </w:pPr>
      <w:r>
        <w:rPr>
          <w:rFonts w:asciiTheme="majorBidi" w:eastAsia="宋体" w:hAnsiTheme="majorBidi" w:cstheme="majorBidi"/>
          <w:sz w:val="24"/>
          <w:szCs w:val="24"/>
        </w:rPr>
        <w:t xml:space="preserve">            </w:t>
      </w:r>
      <w:r w:rsidRPr="000D3DFE">
        <w:rPr>
          <w:rFonts w:asciiTheme="majorBidi" w:eastAsia="宋体" w:hAnsiTheme="majorBidi" w:cstheme="majorBidi"/>
          <w:sz w:val="24"/>
          <w:szCs w:val="24"/>
        </w:rPr>
        <w:t xml:space="preserve">The </w:t>
      </w:r>
      <w:proofErr w:type="spellStart"/>
      <w:r w:rsidRPr="000D3DFE">
        <w:rPr>
          <w:rFonts w:asciiTheme="majorBidi" w:eastAsia="宋体" w:hAnsiTheme="majorBidi" w:cstheme="majorBidi"/>
          <w:sz w:val="24"/>
          <w:szCs w:val="24"/>
        </w:rPr>
        <w:t>Lissajous</w:t>
      </w:r>
      <w:proofErr w:type="spellEnd"/>
      <w:r w:rsidRPr="000D3DFE">
        <w:rPr>
          <w:rFonts w:asciiTheme="majorBidi" w:eastAsia="宋体" w:hAnsiTheme="majorBidi" w:cstheme="majorBidi"/>
          <w:sz w:val="24"/>
          <w:szCs w:val="24"/>
        </w:rPr>
        <w:t xml:space="preserve"> curves are not elliptical at large oscillatory amplitude</w:t>
      </w:r>
      <w:r>
        <w:rPr>
          <w:rFonts w:asciiTheme="majorBidi" w:eastAsia="宋体" w:hAnsiTheme="majorBidi" w:cstheme="majorBidi"/>
          <w:sz w:val="24"/>
          <w:szCs w:val="24"/>
        </w:rPr>
        <w:t>s</w:t>
      </w:r>
      <w:r w:rsidRPr="000D3DFE">
        <w:rPr>
          <w:rFonts w:asciiTheme="majorBidi" w:eastAsia="宋体" w:hAnsiTheme="majorBidi" w:cstheme="majorBidi"/>
          <w:sz w:val="24"/>
          <w:szCs w:val="24"/>
        </w:rPr>
        <w:t>.</w:t>
      </w:r>
      <w:r>
        <w:rPr>
          <w:rFonts w:asciiTheme="majorBidi" w:eastAsia="宋体" w:hAnsiTheme="majorBidi" w:cstheme="majorBidi"/>
          <w:sz w:val="24"/>
          <w:szCs w:val="24"/>
        </w:rPr>
        <w:t xml:space="preserve"> A platform stage at the beginning of the </w:t>
      </w:r>
      <w:proofErr w:type="spellStart"/>
      <w:r>
        <w:rPr>
          <w:rFonts w:asciiTheme="majorBidi" w:eastAsia="宋体" w:hAnsiTheme="majorBidi" w:cstheme="majorBidi"/>
          <w:sz w:val="24"/>
          <w:szCs w:val="24"/>
        </w:rPr>
        <w:t>Lissajous</w:t>
      </w:r>
      <w:proofErr w:type="spellEnd"/>
      <w:r>
        <w:rPr>
          <w:rFonts w:asciiTheme="majorBidi" w:eastAsia="宋体" w:hAnsiTheme="majorBidi" w:cstheme="majorBidi"/>
          <w:sz w:val="24"/>
          <w:szCs w:val="24"/>
        </w:rPr>
        <w:t xml:space="preserve"> curve is found when pre-compression is 0.08 mm or 0.14mm, which is quite similar to the quasi-static loading curve presented in Fig. S2. This indicates that the deformation mechanism as shown in Fig. S2 is also applicable in dynamic mechanical tests. The platform stage disappears if the pre-compression increases to 0.20 mm, but the </w:t>
      </w:r>
      <w:proofErr w:type="spellStart"/>
      <w:r w:rsidRPr="000D3DFE">
        <w:rPr>
          <w:rFonts w:asciiTheme="majorBidi" w:eastAsia="宋体" w:hAnsiTheme="majorBidi" w:cstheme="majorBidi"/>
          <w:sz w:val="24"/>
          <w:szCs w:val="24"/>
        </w:rPr>
        <w:t>Lissajous</w:t>
      </w:r>
      <w:proofErr w:type="spellEnd"/>
      <w:r w:rsidRPr="000D3DFE">
        <w:rPr>
          <w:rFonts w:asciiTheme="majorBidi" w:eastAsia="宋体" w:hAnsiTheme="majorBidi" w:cstheme="majorBidi"/>
          <w:sz w:val="24"/>
          <w:szCs w:val="24"/>
        </w:rPr>
        <w:t xml:space="preserve"> curves are not elliptical</w:t>
      </w:r>
      <w:r>
        <w:rPr>
          <w:rFonts w:asciiTheme="majorBidi" w:eastAsia="宋体" w:hAnsiTheme="majorBidi" w:cstheme="majorBidi"/>
          <w:sz w:val="24"/>
          <w:szCs w:val="24"/>
        </w:rPr>
        <w:t>.</w:t>
      </w:r>
      <w:r w:rsidRPr="003E16F7">
        <w:rPr>
          <w:rFonts w:asciiTheme="majorBidi" w:eastAsia="宋体" w:hAnsiTheme="majorBidi" w:cstheme="majorBidi"/>
          <w:sz w:val="24"/>
          <w:szCs w:val="24"/>
        </w:rPr>
        <w:t xml:space="preserve"> </w:t>
      </w:r>
      <w:r>
        <w:rPr>
          <w:rFonts w:asciiTheme="majorBidi" w:eastAsia="宋体" w:hAnsiTheme="majorBidi" w:cstheme="majorBidi"/>
          <w:sz w:val="24"/>
          <w:szCs w:val="24"/>
        </w:rPr>
        <w:t>Both of the loading and unloading parts of a cycle result in concave curves, indicating that another kind of nonlinear mechanism exists under this loading condition.</w:t>
      </w:r>
    </w:p>
    <w:p w14:paraId="54E9653C" w14:textId="77777777" w:rsidR="007D4BF0" w:rsidRDefault="00A007AB" w:rsidP="00332A05">
      <w:pPr>
        <w:spacing w:after="0" w:line="360" w:lineRule="auto"/>
        <w:jc w:val="center"/>
        <w:rPr>
          <w:rFonts w:eastAsia="宋体"/>
          <w:sz w:val="21"/>
          <w:szCs w:val="21"/>
        </w:rPr>
      </w:pPr>
      <w:r>
        <w:rPr>
          <w:rFonts w:eastAsia="宋体"/>
          <w:noProof/>
          <w:sz w:val="21"/>
          <w:szCs w:val="21"/>
          <w:lang w:eastAsia="en-US"/>
        </w:rPr>
        <w:drawing>
          <wp:inline distT="0" distB="0" distL="0" distR="0" wp14:anchorId="2402F5CD" wp14:editId="209C82AE">
            <wp:extent cx="5943600" cy="1647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2.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647825"/>
                    </a:xfrm>
                    <a:prstGeom prst="rect">
                      <a:avLst/>
                    </a:prstGeom>
                  </pic:spPr>
                </pic:pic>
              </a:graphicData>
            </a:graphic>
          </wp:inline>
        </w:drawing>
      </w:r>
    </w:p>
    <w:p w14:paraId="18DD96F3" w14:textId="77777777" w:rsidR="00BD13F0" w:rsidRDefault="00332A05" w:rsidP="00332A05">
      <w:pPr>
        <w:spacing w:after="0" w:line="360" w:lineRule="auto"/>
        <w:jc w:val="both"/>
        <w:rPr>
          <w:rFonts w:asciiTheme="majorBidi" w:eastAsia="宋体" w:hAnsiTheme="majorBidi" w:cstheme="majorBidi"/>
          <w:sz w:val="20"/>
          <w:szCs w:val="20"/>
        </w:rPr>
      </w:pPr>
      <w:r>
        <w:rPr>
          <w:rFonts w:asciiTheme="majorBidi" w:eastAsia="宋体" w:hAnsiTheme="majorBidi" w:cstheme="majorBidi"/>
          <w:b/>
          <w:bCs/>
          <w:sz w:val="20"/>
          <w:szCs w:val="20"/>
        </w:rPr>
        <w:t>Fig. S3</w:t>
      </w:r>
      <w:r w:rsidR="00BD13F0" w:rsidRPr="002F3201">
        <w:rPr>
          <w:rFonts w:asciiTheme="majorBidi" w:eastAsia="宋体" w:hAnsiTheme="majorBidi" w:cstheme="majorBidi"/>
          <w:sz w:val="20"/>
          <w:szCs w:val="20"/>
        </w:rPr>
        <w:t xml:space="preserve"> </w:t>
      </w:r>
      <w:r w:rsidR="00BD13F0" w:rsidRPr="00A007AB">
        <w:rPr>
          <w:rFonts w:asciiTheme="majorBidi" w:eastAsia="宋体" w:hAnsiTheme="majorBidi" w:cstheme="majorBidi"/>
          <w:sz w:val="20"/>
          <w:szCs w:val="20"/>
        </w:rPr>
        <w:t>The</w:t>
      </w:r>
      <w:r w:rsidR="00A007AB" w:rsidRPr="00A007AB">
        <w:rPr>
          <w:rFonts w:asciiTheme="majorBidi" w:eastAsia="宋体" w:hAnsiTheme="majorBidi" w:cstheme="majorBidi"/>
          <w:sz w:val="20"/>
          <w:szCs w:val="20"/>
        </w:rPr>
        <w:t xml:space="preserve"> </w:t>
      </w:r>
      <w:proofErr w:type="spellStart"/>
      <w:r w:rsidR="00A007AB" w:rsidRPr="00A007AB">
        <w:rPr>
          <w:rFonts w:asciiTheme="majorBidi" w:eastAsia="宋体" w:hAnsiTheme="majorBidi" w:cstheme="majorBidi"/>
          <w:sz w:val="20"/>
          <w:szCs w:val="20"/>
        </w:rPr>
        <w:t>Lissajous</w:t>
      </w:r>
      <w:proofErr w:type="spellEnd"/>
      <w:r w:rsidR="00A007AB" w:rsidRPr="00A007AB">
        <w:rPr>
          <w:rFonts w:asciiTheme="majorBidi" w:eastAsia="宋体" w:hAnsiTheme="majorBidi" w:cstheme="majorBidi"/>
          <w:sz w:val="20"/>
          <w:szCs w:val="20"/>
        </w:rPr>
        <w:t xml:space="preserve"> curves of 9 layered polymeric composite at different oscillatory amplitude</w:t>
      </w:r>
      <w:r w:rsidR="009F2242">
        <w:rPr>
          <w:rFonts w:asciiTheme="majorBidi" w:eastAsia="宋体" w:hAnsiTheme="majorBidi" w:cstheme="majorBidi"/>
          <w:sz w:val="20"/>
          <w:szCs w:val="20"/>
        </w:rPr>
        <w:t>s</w:t>
      </w:r>
      <w:r w:rsidR="00BD13F0" w:rsidRPr="00A007AB">
        <w:rPr>
          <w:rFonts w:asciiTheme="majorBidi" w:eastAsia="宋体" w:hAnsiTheme="majorBidi" w:cstheme="majorBidi"/>
          <w:sz w:val="20"/>
          <w:szCs w:val="20"/>
        </w:rPr>
        <w:t>.</w:t>
      </w:r>
      <w:r w:rsidR="00A007AB" w:rsidRPr="00A007AB">
        <w:rPr>
          <w:rFonts w:asciiTheme="majorBidi" w:hAnsiTheme="majorBidi" w:cstheme="majorBidi"/>
          <w:sz w:val="20"/>
          <w:szCs w:val="20"/>
        </w:rPr>
        <w:t xml:space="preserve"> Oscillatory frequency: 0.01 Hz; Pre-compression: 0.08mm (a), 0.14 mm (b), 0.20 mm (c)</w:t>
      </w:r>
      <w:r w:rsidR="00A007AB">
        <w:rPr>
          <w:rFonts w:asciiTheme="majorBidi" w:hAnsiTheme="majorBidi" w:cstheme="majorBidi"/>
          <w:sz w:val="20"/>
          <w:szCs w:val="20"/>
        </w:rPr>
        <w:t>.</w:t>
      </w:r>
      <w:r w:rsidR="00BD13F0" w:rsidRPr="00A007AB">
        <w:rPr>
          <w:rFonts w:asciiTheme="majorBidi" w:eastAsia="宋体" w:hAnsiTheme="majorBidi" w:cstheme="majorBidi"/>
          <w:sz w:val="20"/>
          <w:szCs w:val="20"/>
        </w:rPr>
        <w:t xml:space="preserve"> </w:t>
      </w:r>
    </w:p>
    <w:p w14:paraId="07F4AE30" w14:textId="77777777" w:rsidR="00515702" w:rsidRPr="00A007AB" w:rsidRDefault="00515702" w:rsidP="00332A05">
      <w:pPr>
        <w:spacing w:after="0" w:line="360" w:lineRule="auto"/>
        <w:jc w:val="both"/>
        <w:rPr>
          <w:rFonts w:asciiTheme="majorBidi" w:eastAsia="宋体" w:hAnsiTheme="majorBidi" w:cstheme="majorBidi"/>
          <w:sz w:val="20"/>
          <w:szCs w:val="20"/>
        </w:rPr>
      </w:pPr>
    </w:p>
    <w:p w14:paraId="50CB2CF8" w14:textId="77777777" w:rsidR="00C943C3" w:rsidRDefault="00C943C3" w:rsidP="00FC28E3">
      <w:pPr>
        <w:jc w:val="both"/>
        <w:rPr>
          <w:rFonts w:asciiTheme="majorBidi" w:eastAsia="宋体" w:hAnsiTheme="majorBidi" w:cstheme="majorBidi"/>
          <w:b/>
          <w:bCs/>
          <w:sz w:val="24"/>
          <w:szCs w:val="24"/>
        </w:rPr>
      </w:pPr>
      <w:r>
        <w:rPr>
          <w:rFonts w:asciiTheme="majorBidi" w:eastAsia="宋体" w:hAnsiTheme="majorBidi" w:cstheme="majorBidi"/>
          <w:b/>
          <w:bCs/>
          <w:sz w:val="24"/>
          <w:szCs w:val="24"/>
        </w:rPr>
        <w:lastRenderedPageBreak/>
        <w:t>Influence of layer number on the stiffness and dissipated energy</w:t>
      </w:r>
      <w:r w:rsidR="00D006BE">
        <w:rPr>
          <w:rFonts w:asciiTheme="majorBidi" w:eastAsia="宋体" w:hAnsiTheme="majorBidi" w:cstheme="majorBidi"/>
          <w:b/>
          <w:bCs/>
          <w:sz w:val="24"/>
          <w:szCs w:val="24"/>
        </w:rPr>
        <w:t xml:space="preserve"> </w:t>
      </w:r>
    </w:p>
    <w:p w14:paraId="1D891584" w14:textId="77777777" w:rsidR="00515702" w:rsidRPr="00C943C3" w:rsidRDefault="00515702" w:rsidP="00515702">
      <w:pPr>
        <w:spacing w:after="0" w:line="480" w:lineRule="auto"/>
        <w:jc w:val="both"/>
        <w:rPr>
          <w:rFonts w:asciiTheme="majorBidi" w:eastAsia="宋体" w:hAnsiTheme="majorBidi" w:cstheme="majorBidi"/>
          <w:b/>
          <w:bCs/>
          <w:sz w:val="24"/>
          <w:szCs w:val="24"/>
        </w:rPr>
      </w:pPr>
      <w:r>
        <w:rPr>
          <w:rFonts w:asciiTheme="majorBidi" w:eastAsia="宋体" w:hAnsiTheme="majorBidi" w:cstheme="majorBidi"/>
          <w:sz w:val="24"/>
          <w:szCs w:val="24"/>
        </w:rPr>
        <w:t xml:space="preserve">            Both stiffness and dissipated energy of layered polymeric composite can be adjusted by the number of layers with a fixed composition. The constraint of hard polymer to soft polymer determines the response force under the same loading conditions. A strong constraint exists in the layered polymeric composite with a large number of layers, which results in large stiffness and high dissipated energy. However, a layered polymeric composite with a strong constraint is easier to break. Thus, the stiffness and dissipated energy of the layered polymeric composite will not increase when the layer number is larger than 15. In dynamic mechanical tests, the critical layer number for structural collapse is smaller (11 layers).  </w:t>
      </w:r>
    </w:p>
    <w:p w14:paraId="2F0B2040" w14:textId="77777777" w:rsidR="00F47F82" w:rsidRDefault="00F47F82" w:rsidP="00332A05">
      <w:pPr>
        <w:spacing w:after="0" w:line="360" w:lineRule="auto"/>
        <w:jc w:val="center"/>
        <w:rPr>
          <w:rFonts w:eastAsia="宋体"/>
          <w:sz w:val="21"/>
          <w:szCs w:val="21"/>
        </w:rPr>
      </w:pPr>
      <w:r>
        <w:rPr>
          <w:rFonts w:eastAsia="宋体"/>
          <w:noProof/>
          <w:sz w:val="21"/>
          <w:szCs w:val="21"/>
          <w:lang w:eastAsia="en-US"/>
        </w:rPr>
        <w:drawing>
          <wp:inline distT="0" distB="0" distL="0" distR="0" wp14:anchorId="2F4E1272" wp14:editId="612672F5">
            <wp:extent cx="5943600" cy="2298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298065"/>
                    </a:xfrm>
                    <a:prstGeom prst="rect">
                      <a:avLst/>
                    </a:prstGeom>
                  </pic:spPr>
                </pic:pic>
              </a:graphicData>
            </a:graphic>
          </wp:inline>
        </w:drawing>
      </w:r>
    </w:p>
    <w:p w14:paraId="58E11309" w14:textId="77777777" w:rsidR="00B574CD" w:rsidRPr="00515702" w:rsidRDefault="00332A05" w:rsidP="00515702">
      <w:pPr>
        <w:spacing w:after="0" w:line="360" w:lineRule="auto"/>
        <w:jc w:val="both"/>
        <w:rPr>
          <w:rFonts w:asciiTheme="majorBidi" w:eastAsia="宋体" w:hAnsiTheme="majorBidi" w:cstheme="majorBidi"/>
          <w:sz w:val="20"/>
          <w:szCs w:val="20"/>
        </w:rPr>
      </w:pPr>
      <w:r>
        <w:rPr>
          <w:rFonts w:asciiTheme="majorBidi" w:eastAsia="宋体" w:hAnsiTheme="majorBidi" w:cstheme="majorBidi"/>
          <w:b/>
          <w:bCs/>
          <w:sz w:val="20"/>
          <w:szCs w:val="20"/>
        </w:rPr>
        <w:t>Fig. S4</w:t>
      </w:r>
      <w:r w:rsidR="00C943C3" w:rsidRPr="002F3201">
        <w:rPr>
          <w:rFonts w:asciiTheme="majorBidi" w:eastAsia="宋体" w:hAnsiTheme="majorBidi" w:cstheme="majorBidi"/>
          <w:sz w:val="20"/>
          <w:szCs w:val="20"/>
        </w:rPr>
        <w:t xml:space="preserve"> The </w:t>
      </w:r>
      <w:r w:rsidR="00C943C3">
        <w:rPr>
          <w:rFonts w:asciiTheme="majorBidi" w:eastAsia="宋体" w:hAnsiTheme="majorBidi" w:cstheme="majorBidi"/>
          <w:sz w:val="20"/>
          <w:szCs w:val="20"/>
        </w:rPr>
        <w:t>stiffness (a) and</w:t>
      </w:r>
      <w:r w:rsidR="00C943C3" w:rsidRPr="002F3201">
        <w:rPr>
          <w:rFonts w:asciiTheme="majorBidi" w:eastAsia="宋体" w:hAnsiTheme="majorBidi" w:cstheme="majorBidi"/>
          <w:sz w:val="20"/>
          <w:szCs w:val="20"/>
        </w:rPr>
        <w:t xml:space="preserve"> </w:t>
      </w:r>
      <w:r w:rsidR="00C943C3">
        <w:rPr>
          <w:rFonts w:asciiTheme="majorBidi" w:eastAsia="宋体" w:hAnsiTheme="majorBidi" w:cstheme="majorBidi"/>
          <w:sz w:val="20"/>
          <w:szCs w:val="20"/>
        </w:rPr>
        <w:t xml:space="preserve">dissipated energy (b) of </w:t>
      </w:r>
      <w:r w:rsidR="00C943C3" w:rsidRPr="002F3201">
        <w:rPr>
          <w:rFonts w:asciiTheme="majorBidi" w:eastAsia="宋体" w:hAnsiTheme="majorBidi" w:cstheme="majorBidi"/>
          <w:sz w:val="20"/>
          <w:szCs w:val="20"/>
        </w:rPr>
        <w:t xml:space="preserve">layered polymeric composite </w:t>
      </w:r>
      <w:r w:rsidR="009F2242">
        <w:rPr>
          <w:rFonts w:asciiTheme="majorBidi" w:eastAsia="宋体" w:hAnsiTheme="majorBidi" w:cstheme="majorBidi"/>
          <w:sz w:val="20"/>
          <w:szCs w:val="20"/>
        </w:rPr>
        <w:t xml:space="preserve">with different </w:t>
      </w:r>
      <w:r w:rsidR="00C943C3">
        <w:rPr>
          <w:rFonts w:asciiTheme="majorBidi" w:eastAsia="宋体" w:hAnsiTheme="majorBidi" w:cstheme="majorBidi"/>
          <w:sz w:val="20"/>
          <w:szCs w:val="20"/>
        </w:rPr>
        <w:t>number</w:t>
      </w:r>
      <w:r w:rsidR="009F2242">
        <w:rPr>
          <w:rFonts w:asciiTheme="majorBidi" w:eastAsia="宋体" w:hAnsiTheme="majorBidi" w:cstheme="majorBidi"/>
          <w:sz w:val="20"/>
          <w:szCs w:val="20"/>
        </w:rPr>
        <w:t xml:space="preserve"> of layers</w:t>
      </w:r>
      <w:r w:rsidR="00C943C3">
        <w:rPr>
          <w:rFonts w:asciiTheme="majorBidi" w:eastAsia="宋体" w:hAnsiTheme="majorBidi" w:cstheme="majorBidi"/>
          <w:sz w:val="20"/>
          <w:szCs w:val="20"/>
        </w:rPr>
        <w:t>. The loading condition is the same as that shown in the inset of Fig. S1.</w:t>
      </w:r>
      <w:r w:rsidR="00DD33C3">
        <w:rPr>
          <w:rFonts w:asciiTheme="majorBidi" w:eastAsia="宋体" w:hAnsiTheme="majorBidi" w:cstheme="majorBidi"/>
          <w:sz w:val="20"/>
          <w:szCs w:val="20"/>
        </w:rPr>
        <w:t xml:space="preserve"> The volume ratio of h</w:t>
      </w:r>
      <w:r w:rsidR="009F2242">
        <w:rPr>
          <w:rFonts w:asciiTheme="majorBidi" w:eastAsia="宋体" w:hAnsiTheme="majorBidi" w:cstheme="majorBidi"/>
          <w:sz w:val="20"/>
          <w:szCs w:val="20"/>
        </w:rPr>
        <w:t>ard and soft polymers for all</w:t>
      </w:r>
      <w:r w:rsidR="00DD33C3">
        <w:rPr>
          <w:rFonts w:asciiTheme="majorBidi" w:eastAsia="宋体" w:hAnsiTheme="majorBidi" w:cstheme="majorBidi"/>
          <w:sz w:val="20"/>
          <w:szCs w:val="20"/>
        </w:rPr>
        <w:t xml:space="preserve"> sample</w:t>
      </w:r>
      <w:r w:rsidR="009F2242">
        <w:rPr>
          <w:rFonts w:asciiTheme="majorBidi" w:eastAsia="宋体" w:hAnsiTheme="majorBidi" w:cstheme="majorBidi"/>
          <w:sz w:val="20"/>
          <w:szCs w:val="20"/>
        </w:rPr>
        <w:t>s</w:t>
      </w:r>
      <w:r w:rsidR="00DD33C3">
        <w:rPr>
          <w:rFonts w:asciiTheme="majorBidi" w:eastAsia="宋体" w:hAnsiTheme="majorBidi" w:cstheme="majorBidi"/>
          <w:sz w:val="20"/>
          <w:szCs w:val="20"/>
        </w:rPr>
        <w:t xml:space="preserve"> is 1:1.</w:t>
      </w:r>
      <w:r w:rsidR="00C943C3">
        <w:rPr>
          <w:rFonts w:asciiTheme="majorBidi" w:eastAsia="宋体" w:hAnsiTheme="majorBidi" w:cstheme="majorBidi"/>
          <w:sz w:val="20"/>
          <w:szCs w:val="20"/>
        </w:rPr>
        <w:t xml:space="preserve"> The dissipated energy is calculated as the average area of the last 3 loading cycles.</w:t>
      </w:r>
      <w:r w:rsidR="00DD33C3">
        <w:rPr>
          <w:rFonts w:asciiTheme="majorBidi" w:eastAsia="宋体" w:hAnsiTheme="majorBidi" w:cstheme="majorBidi"/>
          <w:sz w:val="20"/>
          <w:szCs w:val="20"/>
        </w:rPr>
        <w:t xml:space="preserve"> “Odd layers-hard”: </w:t>
      </w:r>
      <w:r w:rsidR="009F2242">
        <w:rPr>
          <w:rFonts w:asciiTheme="majorBidi" w:eastAsia="宋体" w:hAnsiTheme="majorBidi" w:cstheme="majorBidi"/>
          <w:sz w:val="20"/>
          <w:szCs w:val="20"/>
        </w:rPr>
        <w:t xml:space="preserve">the </w:t>
      </w:r>
      <w:r w:rsidR="00DD33C3">
        <w:rPr>
          <w:rFonts w:asciiTheme="majorBidi" w:eastAsia="宋体" w:hAnsiTheme="majorBidi" w:cstheme="majorBidi"/>
          <w:sz w:val="20"/>
          <w:szCs w:val="20"/>
        </w:rPr>
        <w:t xml:space="preserve">layer number is odd and </w:t>
      </w:r>
      <w:r w:rsidR="009B4F9F">
        <w:rPr>
          <w:rFonts w:asciiTheme="majorBidi" w:eastAsia="宋体" w:hAnsiTheme="majorBidi" w:cstheme="majorBidi"/>
          <w:sz w:val="20"/>
          <w:szCs w:val="20"/>
        </w:rPr>
        <w:t xml:space="preserve">a </w:t>
      </w:r>
      <w:r w:rsidR="009F2242">
        <w:rPr>
          <w:rFonts w:asciiTheme="majorBidi" w:eastAsia="宋体" w:hAnsiTheme="majorBidi" w:cstheme="majorBidi"/>
          <w:sz w:val="20"/>
          <w:szCs w:val="20"/>
        </w:rPr>
        <w:t>hard polymer layer contacts the</w:t>
      </w:r>
      <w:r w:rsidR="00DD33C3">
        <w:rPr>
          <w:rFonts w:asciiTheme="majorBidi" w:eastAsia="宋体" w:hAnsiTheme="majorBidi" w:cstheme="majorBidi"/>
          <w:sz w:val="20"/>
          <w:szCs w:val="20"/>
        </w:rPr>
        <w:t xml:space="preserve"> loading plate;</w:t>
      </w:r>
      <w:r w:rsidR="00C943C3">
        <w:rPr>
          <w:rFonts w:asciiTheme="majorBidi" w:eastAsia="宋体" w:hAnsiTheme="majorBidi" w:cstheme="majorBidi"/>
          <w:sz w:val="20"/>
          <w:szCs w:val="20"/>
        </w:rPr>
        <w:t xml:space="preserve"> </w:t>
      </w:r>
      <w:r w:rsidR="00DD33C3">
        <w:rPr>
          <w:rFonts w:asciiTheme="majorBidi" w:eastAsia="宋体" w:hAnsiTheme="majorBidi" w:cstheme="majorBidi"/>
          <w:sz w:val="20"/>
          <w:szCs w:val="20"/>
        </w:rPr>
        <w:t xml:space="preserve">“Odd layers-soft”: </w:t>
      </w:r>
      <w:r w:rsidR="009B4F9F">
        <w:rPr>
          <w:rFonts w:asciiTheme="majorBidi" w:eastAsia="宋体" w:hAnsiTheme="majorBidi" w:cstheme="majorBidi"/>
          <w:sz w:val="20"/>
          <w:szCs w:val="20"/>
        </w:rPr>
        <w:t xml:space="preserve">the </w:t>
      </w:r>
      <w:r w:rsidR="00DD33C3">
        <w:rPr>
          <w:rFonts w:asciiTheme="majorBidi" w:eastAsia="宋体" w:hAnsiTheme="majorBidi" w:cstheme="majorBidi"/>
          <w:sz w:val="20"/>
          <w:szCs w:val="20"/>
        </w:rPr>
        <w:t xml:space="preserve">layer number is odd and </w:t>
      </w:r>
      <w:r w:rsidR="009B4F9F">
        <w:rPr>
          <w:rFonts w:asciiTheme="majorBidi" w:eastAsia="宋体" w:hAnsiTheme="majorBidi" w:cstheme="majorBidi"/>
          <w:sz w:val="20"/>
          <w:szCs w:val="20"/>
        </w:rPr>
        <w:t>a soft polymer layer contacts the</w:t>
      </w:r>
      <w:r w:rsidR="00DD33C3">
        <w:rPr>
          <w:rFonts w:asciiTheme="majorBidi" w:eastAsia="宋体" w:hAnsiTheme="majorBidi" w:cstheme="majorBidi"/>
          <w:sz w:val="20"/>
          <w:szCs w:val="20"/>
        </w:rPr>
        <w:t xml:space="preserve"> loading plate;</w:t>
      </w:r>
      <w:r w:rsidR="00DD33C3" w:rsidRPr="00DD33C3">
        <w:rPr>
          <w:rFonts w:asciiTheme="majorBidi" w:eastAsia="宋体" w:hAnsiTheme="majorBidi" w:cstheme="majorBidi"/>
          <w:sz w:val="20"/>
          <w:szCs w:val="20"/>
        </w:rPr>
        <w:t xml:space="preserve"> </w:t>
      </w:r>
      <w:r w:rsidR="00DD33C3">
        <w:rPr>
          <w:rFonts w:asciiTheme="majorBidi" w:eastAsia="宋体" w:hAnsiTheme="majorBidi" w:cstheme="majorBidi"/>
          <w:sz w:val="20"/>
          <w:szCs w:val="20"/>
        </w:rPr>
        <w:t xml:space="preserve">“Even layers-hard”: </w:t>
      </w:r>
      <w:r w:rsidR="009B4F9F">
        <w:rPr>
          <w:rFonts w:asciiTheme="majorBidi" w:eastAsia="宋体" w:hAnsiTheme="majorBidi" w:cstheme="majorBidi"/>
          <w:sz w:val="20"/>
          <w:szCs w:val="20"/>
        </w:rPr>
        <w:t xml:space="preserve">the </w:t>
      </w:r>
      <w:r w:rsidR="00DD33C3">
        <w:rPr>
          <w:rFonts w:asciiTheme="majorBidi" w:eastAsia="宋体" w:hAnsiTheme="majorBidi" w:cstheme="majorBidi"/>
          <w:sz w:val="20"/>
          <w:szCs w:val="20"/>
        </w:rPr>
        <w:t xml:space="preserve">layer number is even and </w:t>
      </w:r>
      <w:r w:rsidR="009B4F9F">
        <w:rPr>
          <w:rFonts w:asciiTheme="majorBidi" w:eastAsia="宋体" w:hAnsiTheme="majorBidi" w:cstheme="majorBidi"/>
          <w:sz w:val="20"/>
          <w:szCs w:val="20"/>
        </w:rPr>
        <w:t xml:space="preserve">a </w:t>
      </w:r>
      <w:r w:rsidR="00DD33C3">
        <w:rPr>
          <w:rFonts w:asciiTheme="majorBidi" w:eastAsia="宋体" w:hAnsiTheme="majorBidi" w:cstheme="majorBidi"/>
          <w:sz w:val="20"/>
          <w:szCs w:val="20"/>
        </w:rPr>
        <w:t>hard polymer layer</w:t>
      </w:r>
      <w:r w:rsidR="00322913">
        <w:rPr>
          <w:rFonts w:asciiTheme="majorBidi" w:eastAsia="宋体" w:hAnsiTheme="majorBidi" w:cstheme="majorBidi"/>
          <w:sz w:val="20"/>
          <w:szCs w:val="20"/>
        </w:rPr>
        <w:t xml:space="preserve"> </w:t>
      </w:r>
      <w:r w:rsidR="009B4F9F">
        <w:rPr>
          <w:rFonts w:asciiTheme="majorBidi" w:eastAsia="宋体" w:hAnsiTheme="majorBidi" w:cstheme="majorBidi"/>
          <w:sz w:val="20"/>
          <w:szCs w:val="20"/>
        </w:rPr>
        <w:t>contacts the</w:t>
      </w:r>
      <w:r w:rsidR="00DD33C3">
        <w:rPr>
          <w:rFonts w:asciiTheme="majorBidi" w:eastAsia="宋体" w:hAnsiTheme="majorBidi" w:cstheme="majorBidi"/>
          <w:sz w:val="20"/>
          <w:szCs w:val="20"/>
        </w:rPr>
        <w:t xml:space="preserve"> loading plate; “Even layers-soft”: </w:t>
      </w:r>
      <w:r w:rsidR="009B4F9F">
        <w:rPr>
          <w:rFonts w:asciiTheme="majorBidi" w:eastAsia="宋体" w:hAnsiTheme="majorBidi" w:cstheme="majorBidi"/>
          <w:sz w:val="20"/>
          <w:szCs w:val="20"/>
        </w:rPr>
        <w:t xml:space="preserve">the </w:t>
      </w:r>
      <w:r w:rsidR="00DD33C3">
        <w:rPr>
          <w:rFonts w:asciiTheme="majorBidi" w:eastAsia="宋体" w:hAnsiTheme="majorBidi" w:cstheme="majorBidi"/>
          <w:sz w:val="20"/>
          <w:szCs w:val="20"/>
        </w:rPr>
        <w:t xml:space="preserve">layer number is even and </w:t>
      </w:r>
      <w:r w:rsidR="009B4F9F">
        <w:rPr>
          <w:rFonts w:asciiTheme="majorBidi" w:eastAsia="宋体" w:hAnsiTheme="majorBidi" w:cstheme="majorBidi"/>
          <w:sz w:val="20"/>
          <w:szCs w:val="20"/>
        </w:rPr>
        <w:t>a hard polymer layer contacts the</w:t>
      </w:r>
      <w:r w:rsidR="00DD33C3">
        <w:rPr>
          <w:rFonts w:asciiTheme="majorBidi" w:eastAsia="宋体" w:hAnsiTheme="majorBidi" w:cstheme="majorBidi"/>
          <w:sz w:val="20"/>
          <w:szCs w:val="20"/>
        </w:rPr>
        <w:t xml:space="preserve"> loading plate.</w:t>
      </w:r>
    </w:p>
    <w:p w14:paraId="4DA42DAA" w14:textId="77777777" w:rsidR="00163D0E" w:rsidRDefault="00266904" w:rsidP="00266904">
      <w:pPr>
        <w:jc w:val="both"/>
        <w:rPr>
          <w:rFonts w:asciiTheme="majorBidi" w:eastAsia="宋体" w:hAnsiTheme="majorBidi" w:cstheme="majorBidi"/>
          <w:b/>
          <w:bCs/>
          <w:sz w:val="24"/>
          <w:szCs w:val="24"/>
        </w:rPr>
      </w:pPr>
      <w:r>
        <w:rPr>
          <w:rFonts w:asciiTheme="majorBidi" w:eastAsia="宋体" w:hAnsiTheme="majorBidi" w:cstheme="majorBidi"/>
          <w:b/>
          <w:bCs/>
          <w:sz w:val="24"/>
          <w:szCs w:val="24"/>
        </w:rPr>
        <w:t xml:space="preserve">The dynamic mechanical response of </w:t>
      </w:r>
      <w:r w:rsidR="00BF4D64">
        <w:rPr>
          <w:rFonts w:asciiTheme="majorBidi" w:eastAsia="宋体" w:hAnsiTheme="majorBidi" w:cstheme="majorBidi"/>
          <w:b/>
          <w:bCs/>
          <w:sz w:val="24"/>
          <w:szCs w:val="24"/>
        </w:rPr>
        <w:t xml:space="preserve">an </w:t>
      </w:r>
      <w:r>
        <w:rPr>
          <w:rFonts w:asciiTheme="majorBidi" w:eastAsia="宋体" w:hAnsiTheme="majorBidi" w:cstheme="majorBidi"/>
          <w:b/>
          <w:bCs/>
          <w:sz w:val="24"/>
          <w:szCs w:val="24"/>
        </w:rPr>
        <w:t>11 layered polymeric composite</w:t>
      </w:r>
    </w:p>
    <w:p w14:paraId="2E78B417" w14:textId="77777777" w:rsidR="00515702" w:rsidRPr="00515702" w:rsidRDefault="00515702" w:rsidP="00515702">
      <w:pPr>
        <w:spacing w:after="0" w:line="480" w:lineRule="auto"/>
        <w:jc w:val="both"/>
        <w:rPr>
          <w:rFonts w:asciiTheme="majorBidi" w:hAnsiTheme="majorBidi" w:cstheme="majorBidi"/>
          <w:sz w:val="24"/>
          <w:szCs w:val="24"/>
        </w:rPr>
      </w:pPr>
      <w:r>
        <w:rPr>
          <w:rFonts w:asciiTheme="majorBidi" w:eastAsia="宋体" w:hAnsiTheme="majorBidi" w:cstheme="majorBidi"/>
          <w:sz w:val="24"/>
          <w:szCs w:val="24"/>
        </w:rPr>
        <w:t xml:space="preserve">          Force distortion (Fig. S5a) in the force-time curves and flat curves in the </w:t>
      </w:r>
      <w:proofErr w:type="spellStart"/>
      <w:r>
        <w:rPr>
          <w:rFonts w:asciiTheme="majorBidi" w:eastAsia="宋体" w:hAnsiTheme="majorBidi" w:cstheme="majorBidi"/>
          <w:sz w:val="24"/>
          <w:szCs w:val="24"/>
        </w:rPr>
        <w:t>Lissajous</w:t>
      </w:r>
      <w:proofErr w:type="spellEnd"/>
      <w:r>
        <w:rPr>
          <w:rFonts w:asciiTheme="majorBidi" w:eastAsia="宋体" w:hAnsiTheme="majorBidi" w:cstheme="majorBidi"/>
          <w:sz w:val="24"/>
          <w:szCs w:val="24"/>
        </w:rPr>
        <w:t xml:space="preserve"> curves (Fig. S5b) </w:t>
      </w:r>
      <w:r>
        <w:rPr>
          <w:rFonts w:asciiTheme="majorBidi" w:hAnsiTheme="majorBidi" w:cstheme="majorBidi"/>
          <w:sz w:val="24"/>
          <w:szCs w:val="24"/>
        </w:rPr>
        <w:t xml:space="preserve">at large oscillatory amplitudes were determined for an 11 layered polymeric composite. The forces in the region of the flat curve are close to zero, which is similar to the hard </w:t>
      </w:r>
      <w:r>
        <w:rPr>
          <w:rFonts w:asciiTheme="majorBidi" w:hAnsiTheme="majorBidi" w:cstheme="majorBidi"/>
          <w:sz w:val="24"/>
          <w:szCs w:val="24"/>
        </w:rPr>
        <w:lastRenderedPageBreak/>
        <w:t xml:space="preserve">polymer. However, extrusion of soft polymer and delamination of the sample was found, </w:t>
      </w:r>
      <w:r w:rsidRPr="00020ADA">
        <w:rPr>
          <w:rFonts w:asciiTheme="majorBidi" w:hAnsiTheme="majorBidi" w:cstheme="majorBidi"/>
          <w:sz w:val="24"/>
          <w:szCs w:val="24"/>
        </w:rPr>
        <w:t>as shown in Fig. S</w:t>
      </w:r>
      <w:r>
        <w:rPr>
          <w:rFonts w:asciiTheme="majorBidi" w:hAnsiTheme="majorBidi" w:cstheme="majorBidi"/>
          <w:sz w:val="24"/>
          <w:szCs w:val="24"/>
        </w:rPr>
        <w:t>6</w:t>
      </w:r>
      <w:r w:rsidRPr="00020ADA">
        <w:rPr>
          <w:rFonts w:asciiTheme="majorBidi" w:hAnsiTheme="majorBidi" w:cstheme="majorBidi"/>
          <w:sz w:val="24"/>
          <w:szCs w:val="24"/>
        </w:rPr>
        <w:t>b and S</w:t>
      </w:r>
      <w:r>
        <w:rPr>
          <w:rFonts w:asciiTheme="majorBidi" w:hAnsiTheme="majorBidi" w:cstheme="majorBidi"/>
          <w:sz w:val="24"/>
          <w:szCs w:val="24"/>
        </w:rPr>
        <w:t>6</w:t>
      </w:r>
      <w:r w:rsidRPr="00020ADA">
        <w:rPr>
          <w:rFonts w:asciiTheme="majorBidi" w:hAnsiTheme="majorBidi" w:cstheme="majorBidi"/>
          <w:sz w:val="24"/>
          <w:szCs w:val="24"/>
        </w:rPr>
        <w:t>c</w:t>
      </w:r>
      <w:r>
        <w:rPr>
          <w:rFonts w:asciiTheme="majorBidi" w:hAnsiTheme="majorBidi" w:cstheme="majorBidi"/>
          <w:sz w:val="24"/>
          <w:szCs w:val="24"/>
        </w:rPr>
        <w:t xml:space="preserve">. Therefore, the nonlinear mechanism of the 11 layered polymeric composite at large oscillatory amplitude is different from that of the hard polymer.  </w:t>
      </w:r>
    </w:p>
    <w:p w14:paraId="67A1AE52" w14:textId="77777777" w:rsidR="00163D0E" w:rsidRDefault="00E04581" w:rsidP="00332A05">
      <w:pPr>
        <w:spacing w:after="0" w:line="360" w:lineRule="auto"/>
        <w:jc w:val="both"/>
        <w:rPr>
          <w:rFonts w:asciiTheme="majorBidi" w:eastAsia="宋体" w:hAnsiTheme="majorBidi" w:cstheme="majorBidi"/>
          <w:sz w:val="24"/>
          <w:szCs w:val="24"/>
        </w:rPr>
      </w:pPr>
      <w:r>
        <w:rPr>
          <w:rFonts w:asciiTheme="majorBidi" w:eastAsia="宋体" w:hAnsiTheme="majorBidi" w:cstheme="majorBidi"/>
          <w:noProof/>
          <w:sz w:val="24"/>
          <w:szCs w:val="24"/>
          <w:lang w:eastAsia="en-US"/>
        </w:rPr>
        <w:drawing>
          <wp:inline distT="0" distB="0" distL="0" distR="0" wp14:anchorId="1B150F27" wp14:editId="11F2FF19">
            <wp:extent cx="5943600" cy="2369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4.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369820"/>
                    </a:xfrm>
                    <a:prstGeom prst="rect">
                      <a:avLst/>
                    </a:prstGeom>
                  </pic:spPr>
                </pic:pic>
              </a:graphicData>
            </a:graphic>
          </wp:inline>
        </w:drawing>
      </w:r>
    </w:p>
    <w:p w14:paraId="40A96312" w14:textId="77777777" w:rsidR="00E04581" w:rsidRDefault="00332A05" w:rsidP="00332A05">
      <w:pPr>
        <w:spacing w:after="0" w:line="360" w:lineRule="auto"/>
        <w:jc w:val="both"/>
        <w:rPr>
          <w:rFonts w:asciiTheme="majorBidi" w:hAnsiTheme="majorBidi" w:cstheme="majorBidi"/>
          <w:sz w:val="20"/>
          <w:szCs w:val="20"/>
        </w:rPr>
      </w:pPr>
      <w:r>
        <w:rPr>
          <w:rFonts w:asciiTheme="majorBidi" w:eastAsia="宋体" w:hAnsiTheme="majorBidi" w:cstheme="majorBidi"/>
          <w:b/>
          <w:bCs/>
          <w:sz w:val="20"/>
          <w:szCs w:val="20"/>
        </w:rPr>
        <w:t>Fig. S5</w:t>
      </w:r>
      <w:r w:rsidR="007F3171">
        <w:rPr>
          <w:rFonts w:asciiTheme="majorBidi" w:eastAsia="宋体" w:hAnsiTheme="majorBidi" w:cstheme="majorBidi"/>
          <w:sz w:val="20"/>
          <w:szCs w:val="20"/>
        </w:rPr>
        <w:t xml:space="preserve"> </w:t>
      </w:r>
      <w:r w:rsidR="00E04581" w:rsidRPr="00E04581">
        <w:rPr>
          <w:rFonts w:asciiTheme="majorBidi" w:eastAsia="宋体" w:hAnsiTheme="majorBidi" w:cstheme="majorBidi"/>
          <w:sz w:val="20"/>
          <w:szCs w:val="20"/>
        </w:rPr>
        <w:t xml:space="preserve">Time-dependent response force </w:t>
      </w:r>
      <w:r w:rsidR="00C25756">
        <w:rPr>
          <w:rFonts w:asciiTheme="majorBidi" w:eastAsia="宋体" w:hAnsiTheme="majorBidi" w:cstheme="majorBidi"/>
          <w:sz w:val="20"/>
          <w:szCs w:val="20"/>
        </w:rPr>
        <w:t>during</w:t>
      </w:r>
      <w:r w:rsidR="00E04581" w:rsidRPr="00E04581">
        <w:rPr>
          <w:rFonts w:asciiTheme="majorBidi" w:eastAsia="宋体" w:hAnsiTheme="majorBidi" w:cstheme="majorBidi"/>
          <w:sz w:val="20"/>
          <w:szCs w:val="20"/>
        </w:rPr>
        <w:t xml:space="preserve"> one loading cycle of </w:t>
      </w:r>
      <w:r w:rsidR="00C25756">
        <w:rPr>
          <w:rFonts w:asciiTheme="majorBidi" w:eastAsia="宋体" w:hAnsiTheme="majorBidi" w:cstheme="majorBidi"/>
          <w:sz w:val="20"/>
          <w:szCs w:val="20"/>
        </w:rPr>
        <w:t xml:space="preserve">an </w:t>
      </w:r>
      <w:r w:rsidR="00C40500">
        <w:rPr>
          <w:rFonts w:asciiTheme="majorBidi" w:eastAsia="宋体" w:hAnsiTheme="majorBidi" w:cstheme="majorBidi"/>
          <w:sz w:val="20"/>
          <w:szCs w:val="20"/>
        </w:rPr>
        <w:t>11</w:t>
      </w:r>
      <w:r w:rsidR="00E04581" w:rsidRPr="00E04581">
        <w:rPr>
          <w:rFonts w:asciiTheme="majorBidi" w:eastAsia="宋体" w:hAnsiTheme="majorBidi" w:cstheme="majorBidi"/>
          <w:sz w:val="20"/>
          <w:szCs w:val="20"/>
        </w:rPr>
        <w:t xml:space="preserve"> layered polymeric composite </w:t>
      </w:r>
      <w:r w:rsidR="00C40500">
        <w:rPr>
          <w:rFonts w:asciiTheme="majorBidi" w:eastAsia="宋体" w:hAnsiTheme="majorBidi" w:cstheme="majorBidi"/>
          <w:sz w:val="20"/>
          <w:szCs w:val="20"/>
        </w:rPr>
        <w:t xml:space="preserve">at </w:t>
      </w:r>
      <w:r w:rsidR="00E04581" w:rsidRPr="00E04581">
        <w:rPr>
          <w:rFonts w:asciiTheme="majorBidi" w:eastAsia="宋体" w:hAnsiTheme="majorBidi" w:cstheme="majorBidi"/>
          <w:sz w:val="20"/>
          <w:szCs w:val="20"/>
        </w:rPr>
        <w:t xml:space="preserve">different </w:t>
      </w:r>
      <w:r w:rsidR="00737CC9" w:rsidRPr="00A007AB">
        <w:rPr>
          <w:rFonts w:asciiTheme="majorBidi" w:eastAsia="宋体" w:hAnsiTheme="majorBidi" w:cstheme="majorBidi"/>
          <w:sz w:val="20"/>
          <w:szCs w:val="20"/>
        </w:rPr>
        <w:t>oscillatory</w:t>
      </w:r>
      <w:r w:rsidR="00737CC9" w:rsidRPr="00E04581">
        <w:rPr>
          <w:rFonts w:asciiTheme="majorBidi" w:eastAsia="宋体" w:hAnsiTheme="majorBidi" w:cstheme="majorBidi"/>
          <w:sz w:val="20"/>
          <w:szCs w:val="20"/>
        </w:rPr>
        <w:t xml:space="preserve"> </w:t>
      </w:r>
      <w:r w:rsidR="00E04581" w:rsidRPr="00E04581">
        <w:rPr>
          <w:rFonts w:asciiTheme="majorBidi" w:eastAsia="宋体" w:hAnsiTheme="majorBidi" w:cstheme="majorBidi"/>
          <w:sz w:val="20"/>
          <w:szCs w:val="20"/>
        </w:rPr>
        <w:t>amplitude</w:t>
      </w:r>
      <w:r w:rsidR="00C40500">
        <w:rPr>
          <w:rFonts w:asciiTheme="majorBidi" w:eastAsia="宋体" w:hAnsiTheme="majorBidi" w:cstheme="majorBidi"/>
          <w:sz w:val="20"/>
          <w:szCs w:val="20"/>
        </w:rPr>
        <w:t xml:space="preserve"> (a)</w:t>
      </w:r>
      <w:r w:rsidR="00C40500">
        <w:t>;</w:t>
      </w:r>
      <w:r w:rsidR="00E04581">
        <w:t xml:space="preserve"> </w:t>
      </w:r>
      <w:r w:rsidR="00E04581" w:rsidRPr="00A007AB">
        <w:rPr>
          <w:rFonts w:asciiTheme="majorBidi" w:eastAsia="宋体" w:hAnsiTheme="majorBidi" w:cstheme="majorBidi"/>
          <w:sz w:val="20"/>
          <w:szCs w:val="20"/>
        </w:rPr>
        <w:t xml:space="preserve">The </w:t>
      </w:r>
      <w:proofErr w:type="spellStart"/>
      <w:r w:rsidR="00E04581" w:rsidRPr="00A007AB">
        <w:rPr>
          <w:rFonts w:asciiTheme="majorBidi" w:eastAsia="宋体" w:hAnsiTheme="majorBidi" w:cstheme="majorBidi"/>
          <w:sz w:val="20"/>
          <w:szCs w:val="20"/>
        </w:rPr>
        <w:t>Lissajous</w:t>
      </w:r>
      <w:proofErr w:type="spellEnd"/>
      <w:r w:rsidR="00E04581" w:rsidRPr="00A007AB">
        <w:rPr>
          <w:rFonts w:asciiTheme="majorBidi" w:eastAsia="宋体" w:hAnsiTheme="majorBidi" w:cstheme="majorBidi"/>
          <w:sz w:val="20"/>
          <w:szCs w:val="20"/>
        </w:rPr>
        <w:t xml:space="preserve"> curves of </w:t>
      </w:r>
      <w:r w:rsidR="00BD17AE">
        <w:rPr>
          <w:rFonts w:asciiTheme="majorBidi" w:eastAsia="宋体" w:hAnsiTheme="majorBidi" w:cstheme="majorBidi"/>
          <w:sz w:val="20"/>
          <w:szCs w:val="20"/>
        </w:rPr>
        <w:t>11</w:t>
      </w:r>
      <w:r w:rsidR="00E04581" w:rsidRPr="00A007AB">
        <w:rPr>
          <w:rFonts w:asciiTheme="majorBidi" w:eastAsia="宋体" w:hAnsiTheme="majorBidi" w:cstheme="majorBidi"/>
          <w:sz w:val="20"/>
          <w:szCs w:val="20"/>
        </w:rPr>
        <w:t xml:space="preserve"> layered polymeric composite at different oscillatory amplitude</w:t>
      </w:r>
      <w:r w:rsidR="00C25756">
        <w:rPr>
          <w:rFonts w:asciiTheme="majorBidi" w:eastAsia="宋体" w:hAnsiTheme="majorBidi" w:cstheme="majorBidi"/>
          <w:sz w:val="20"/>
          <w:szCs w:val="20"/>
        </w:rPr>
        <w:t>s</w:t>
      </w:r>
      <w:r w:rsidR="00BD17AE">
        <w:rPr>
          <w:rFonts w:asciiTheme="majorBidi" w:eastAsia="宋体" w:hAnsiTheme="majorBidi" w:cstheme="majorBidi"/>
          <w:sz w:val="20"/>
          <w:szCs w:val="20"/>
        </w:rPr>
        <w:t xml:space="preserve"> (b)</w:t>
      </w:r>
      <w:r w:rsidR="00E04581" w:rsidRPr="00A007AB">
        <w:rPr>
          <w:rFonts w:asciiTheme="majorBidi" w:eastAsia="宋体" w:hAnsiTheme="majorBidi" w:cstheme="majorBidi"/>
          <w:sz w:val="20"/>
          <w:szCs w:val="20"/>
        </w:rPr>
        <w:t>.</w:t>
      </w:r>
      <w:r w:rsidR="00E04581" w:rsidRPr="00A007AB">
        <w:rPr>
          <w:rFonts w:asciiTheme="majorBidi" w:hAnsiTheme="majorBidi" w:cstheme="majorBidi"/>
          <w:sz w:val="20"/>
          <w:szCs w:val="20"/>
        </w:rPr>
        <w:t xml:space="preserve"> Oscillatory frequency: 0.01 Hz; Pre-compression: </w:t>
      </w:r>
      <w:r w:rsidR="00BD17AE">
        <w:rPr>
          <w:rFonts w:asciiTheme="majorBidi" w:hAnsiTheme="majorBidi" w:cstheme="majorBidi"/>
          <w:sz w:val="20"/>
          <w:szCs w:val="20"/>
        </w:rPr>
        <w:t>0.20 mm</w:t>
      </w:r>
      <w:r w:rsidR="00E04581">
        <w:rPr>
          <w:rFonts w:asciiTheme="majorBidi" w:hAnsiTheme="majorBidi" w:cstheme="majorBidi"/>
          <w:sz w:val="20"/>
          <w:szCs w:val="20"/>
        </w:rPr>
        <w:t>.</w:t>
      </w:r>
    </w:p>
    <w:p w14:paraId="3D4A76DE" w14:textId="77777777" w:rsidR="00CC5913" w:rsidRPr="00C943C3" w:rsidRDefault="00CC5913" w:rsidP="0081687E">
      <w:pPr>
        <w:jc w:val="both"/>
        <w:rPr>
          <w:rFonts w:asciiTheme="majorBidi" w:eastAsia="宋体" w:hAnsiTheme="majorBidi" w:cstheme="majorBidi"/>
          <w:b/>
          <w:bCs/>
          <w:sz w:val="24"/>
          <w:szCs w:val="24"/>
        </w:rPr>
      </w:pPr>
      <w:r>
        <w:rPr>
          <w:rFonts w:asciiTheme="majorBidi" w:eastAsia="宋体" w:hAnsiTheme="majorBidi" w:cstheme="majorBidi"/>
          <w:b/>
          <w:bCs/>
          <w:sz w:val="24"/>
          <w:szCs w:val="24"/>
        </w:rPr>
        <w:t xml:space="preserve">The fracture </w:t>
      </w:r>
      <w:r w:rsidR="0081687E">
        <w:rPr>
          <w:rFonts w:asciiTheme="majorBidi" w:eastAsia="宋体" w:hAnsiTheme="majorBidi" w:cstheme="majorBidi"/>
          <w:b/>
          <w:bCs/>
          <w:sz w:val="24"/>
          <w:szCs w:val="24"/>
        </w:rPr>
        <w:t>modes</w:t>
      </w:r>
      <w:r>
        <w:rPr>
          <w:rFonts w:asciiTheme="majorBidi" w:eastAsia="宋体" w:hAnsiTheme="majorBidi" w:cstheme="majorBidi"/>
          <w:b/>
          <w:bCs/>
          <w:sz w:val="24"/>
          <w:szCs w:val="24"/>
        </w:rPr>
        <w:t xml:space="preserve"> of </w:t>
      </w:r>
      <w:r w:rsidR="00C25756">
        <w:rPr>
          <w:rFonts w:asciiTheme="majorBidi" w:eastAsia="宋体" w:hAnsiTheme="majorBidi" w:cstheme="majorBidi"/>
          <w:b/>
          <w:bCs/>
          <w:sz w:val="24"/>
          <w:szCs w:val="24"/>
        </w:rPr>
        <w:t xml:space="preserve">a </w:t>
      </w:r>
      <w:r>
        <w:rPr>
          <w:rFonts w:asciiTheme="majorBidi" w:eastAsia="宋体" w:hAnsiTheme="majorBidi" w:cstheme="majorBidi"/>
          <w:b/>
          <w:bCs/>
          <w:sz w:val="24"/>
          <w:szCs w:val="24"/>
        </w:rPr>
        <w:t>layered polymeric composite</w:t>
      </w:r>
      <w:r w:rsidR="00753C97">
        <w:rPr>
          <w:rFonts w:asciiTheme="majorBidi" w:eastAsia="宋体" w:hAnsiTheme="majorBidi" w:cstheme="majorBidi"/>
          <w:b/>
          <w:bCs/>
          <w:sz w:val="24"/>
          <w:szCs w:val="24"/>
        </w:rPr>
        <w:t xml:space="preserve"> </w:t>
      </w:r>
    </w:p>
    <w:p w14:paraId="6CBEE781" w14:textId="77777777" w:rsidR="00CC5913" w:rsidRDefault="000D781D" w:rsidP="00FF70BB">
      <w:pPr>
        <w:spacing w:after="0" w:line="480" w:lineRule="auto"/>
        <w:jc w:val="both"/>
        <w:rPr>
          <w:rFonts w:asciiTheme="majorBidi" w:hAnsiTheme="majorBidi" w:cstheme="majorBidi"/>
          <w:sz w:val="24"/>
          <w:szCs w:val="24"/>
        </w:rPr>
      </w:pPr>
      <w:r w:rsidRPr="00753C97">
        <w:rPr>
          <w:rFonts w:asciiTheme="majorBidi" w:hAnsiTheme="majorBidi" w:cstheme="majorBidi"/>
          <w:sz w:val="24"/>
          <w:szCs w:val="24"/>
        </w:rPr>
        <w:t xml:space="preserve">       </w:t>
      </w:r>
      <w:r w:rsidR="00515702">
        <w:rPr>
          <w:rFonts w:asciiTheme="majorBidi" w:hAnsiTheme="majorBidi" w:cstheme="majorBidi"/>
          <w:sz w:val="24"/>
          <w:szCs w:val="24"/>
        </w:rPr>
        <w:t xml:space="preserve">   </w:t>
      </w:r>
      <w:r w:rsidRPr="00753C97">
        <w:rPr>
          <w:rFonts w:asciiTheme="majorBidi" w:hAnsiTheme="majorBidi" w:cstheme="majorBidi"/>
          <w:sz w:val="24"/>
          <w:szCs w:val="24"/>
        </w:rPr>
        <w:t xml:space="preserve">  </w:t>
      </w:r>
      <w:r w:rsidR="00753C97">
        <w:rPr>
          <w:rFonts w:asciiTheme="majorBidi" w:hAnsiTheme="majorBidi" w:cstheme="majorBidi"/>
          <w:sz w:val="24"/>
          <w:szCs w:val="24"/>
        </w:rPr>
        <w:t>Fracturing</w:t>
      </w:r>
      <w:r w:rsidR="00751AB7" w:rsidRPr="00753C97">
        <w:rPr>
          <w:rFonts w:asciiTheme="majorBidi" w:hAnsiTheme="majorBidi" w:cstheme="majorBidi"/>
          <w:sz w:val="24"/>
          <w:szCs w:val="24"/>
        </w:rPr>
        <w:t xml:space="preserve"> of layered polymeric composite is closely related to the compressive loading. Without compression, the hard </w:t>
      </w:r>
      <w:r w:rsidR="00753C97">
        <w:rPr>
          <w:rFonts w:asciiTheme="majorBidi" w:hAnsiTheme="majorBidi" w:cstheme="majorBidi"/>
          <w:sz w:val="24"/>
          <w:szCs w:val="24"/>
        </w:rPr>
        <w:t xml:space="preserve">and soft polymers are </w:t>
      </w:r>
      <w:r w:rsidR="00751AB7" w:rsidRPr="00753C97">
        <w:rPr>
          <w:rFonts w:asciiTheme="majorBidi" w:hAnsiTheme="majorBidi" w:cstheme="majorBidi"/>
          <w:sz w:val="24"/>
          <w:szCs w:val="24"/>
        </w:rPr>
        <w:t xml:space="preserve">arranged </w:t>
      </w:r>
      <w:r w:rsidR="00753C97" w:rsidRPr="00753C97">
        <w:rPr>
          <w:rFonts w:asciiTheme="majorBidi" w:hAnsiTheme="majorBidi" w:cstheme="majorBidi"/>
          <w:sz w:val="24"/>
          <w:szCs w:val="24"/>
        </w:rPr>
        <w:t xml:space="preserve">crosswise </w:t>
      </w:r>
      <w:r w:rsidR="005C5E74" w:rsidRPr="00753C97">
        <w:rPr>
          <w:rFonts w:asciiTheme="majorBidi" w:hAnsiTheme="majorBidi" w:cstheme="majorBidi"/>
          <w:sz w:val="24"/>
          <w:szCs w:val="24"/>
        </w:rPr>
        <w:t>(</w:t>
      </w:r>
      <w:r w:rsidR="00515702">
        <w:rPr>
          <w:rFonts w:asciiTheme="majorBidi" w:hAnsiTheme="majorBidi" w:cstheme="majorBidi"/>
          <w:sz w:val="24"/>
          <w:szCs w:val="24"/>
        </w:rPr>
        <w:t>Fig. S6</w:t>
      </w:r>
      <w:r w:rsidR="00751AB7" w:rsidRPr="00753C97">
        <w:rPr>
          <w:rFonts w:asciiTheme="majorBidi" w:hAnsiTheme="majorBidi" w:cstheme="majorBidi"/>
          <w:sz w:val="24"/>
          <w:szCs w:val="24"/>
        </w:rPr>
        <w:t>a</w:t>
      </w:r>
      <w:r w:rsidR="005C5E74" w:rsidRPr="00753C97">
        <w:rPr>
          <w:rFonts w:asciiTheme="majorBidi" w:hAnsiTheme="majorBidi" w:cstheme="majorBidi"/>
          <w:sz w:val="24"/>
          <w:szCs w:val="24"/>
        </w:rPr>
        <w:t>)</w:t>
      </w:r>
      <w:r w:rsidR="00751AB7" w:rsidRPr="00753C97">
        <w:rPr>
          <w:rFonts w:asciiTheme="majorBidi" w:hAnsiTheme="majorBidi" w:cstheme="majorBidi"/>
          <w:sz w:val="24"/>
          <w:szCs w:val="24"/>
        </w:rPr>
        <w:t xml:space="preserve">. </w:t>
      </w:r>
      <w:r w:rsidR="00753C97">
        <w:rPr>
          <w:rFonts w:asciiTheme="majorBidi" w:hAnsiTheme="majorBidi" w:cstheme="majorBidi"/>
          <w:sz w:val="24"/>
          <w:szCs w:val="24"/>
        </w:rPr>
        <w:t>As the</w:t>
      </w:r>
      <w:r w:rsidR="00751AB7" w:rsidRPr="00753C97">
        <w:rPr>
          <w:rFonts w:asciiTheme="majorBidi" w:hAnsiTheme="majorBidi" w:cstheme="majorBidi"/>
          <w:sz w:val="24"/>
          <w:szCs w:val="24"/>
        </w:rPr>
        <w:t xml:space="preserve"> compressive loading</w:t>
      </w:r>
      <w:r w:rsidR="00753C97">
        <w:rPr>
          <w:rFonts w:asciiTheme="majorBidi" w:hAnsiTheme="majorBidi" w:cstheme="majorBidi"/>
          <w:sz w:val="24"/>
          <w:szCs w:val="24"/>
        </w:rPr>
        <w:t xml:space="preserve"> increases</w:t>
      </w:r>
      <w:r w:rsidR="00751AB7" w:rsidRPr="00753C97">
        <w:rPr>
          <w:rFonts w:asciiTheme="majorBidi" w:hAnsiTheme="majorBidi" w:cstheme="majorBidi"/>
          <w:sz w:val="24"/>
          <w:szCs w:val="24"/>
        </w:rPr>
        <w:t>, four different kinds of</w:t>
      </w:r>
      <w:r w:rsidR="0096469F" w:rsidRPr="00753C97">
        <w:rPr>
          <w:rFonts w:asciiTheme="majorBidi" w:hAnsiTheme="majorBidi" w:cstheme="majorBidi"/>
          <w:sz w:val="24"/>
          <w:szCs w:val="24"/>
        </w:rPr>
        <w:t xml:space="preserve"> fracture modes</w:t>
      </w:r>
      <w:r w:rsidR="00751AB7" w:rsidRPr="00753C97">
        <w:rPr>
          <w:rFonts w:asciiTheme="majorBidi" w:hAnsiTheme="majorBidi" w:cstheme="majorBidi"/>
          <w:sz w:val="24"/>
          <w:szCs w:val="24"/>
        </w:rPr>
        <w:t xml:space="preserve"> appear in sequence</w:t>
      </w:r>
      <w:r w:rsidR="005C5E74" w:rsidRPr="00753C97">
        <w:rPr>
          <w:rFonts w:asciiTheme="majorBidi" w:hAnsiTheme="majorBidi" w:cstheme="majorBidi"/>
          <w:sz w:val="24"/>
          <w:szCs w:val="24"/>
        </w:rPr>
        <w:t xml:space="preserve"> as shown from Fig. S</w:t>
      </w:r>
      <w:r w:rsidR="00515702">
        <w:rPr>
          <w:rFonts w:asciiTheme="majorBidi" w:hAnsiTheme="majorBidi" w:cstheme="majorBidi"/>
          <w:sz w:val="24"/>
          <w:szCs w:val="24"/>
        </w:rPr>
        <w:t>6</w:t>
      </w:r>
      <w:r w:rsidR="005C5E74" w:rsidRPr="00753C97">
        <w:rPr>
          <w:rFonts w:asciiTheme="majorBidi" w:hAnsiTheme="majorBidi" w:cstheme="majorBidi"/>
          <w:sz w:val="24"/>
          <w:szCs w:val="24"/>
        </w:rPr>
        <w:t>b to S</w:t>
      </w:r>
      <w:r w:rsidR="00515702">
        <w:rPr>
          <w:rFonts w:asciiTheme="majorBidi" w:hAnsiTheme="majorBidi" w:cstheme="majorBidi"/>
          <w:sz w:val="24"/>
          <w:szCs w:val="24"/>
        </w:rPr>
        <w:t>6</w:t>
      </w:r>
      <w:r w:rsidR="005C5E74" w:rsidRPr="00753C97">
        <w:rPr>
          <w:rFonts w:asciiTheme="majorBidi" w:hAnsiTheme="majorBidi" w:cstheme="majorBidi"/>
          <w:sz w:val="24"/>
          <w:szCs w:val="24"/>
        </w:rPr>
        <w:t>f</w:t>
      </w:r>
      <w:r w:rsidR="00751AB7" w:rsidRPr="00753C97">
        <w:rPr>
          <w:rFonts w:asciiTheme="majorBidi" w:hAnsiTheme="majorBidi" w:cstheme="majorBidi"/>
          <w:sz w:val="24"/>
          <w:szCs w:val="24"/>
        </w:rPr>
        <w:t>.</w:t>
      </w:r>
      <w:r w:rsidR="005C5E74" w:rsidRPr="00753C97">
        <w:rPr>
          <w:rFonts w:asciiTheme="majorBidi" w:hAnsiTheme="majorBidi" w:cstheme="majorBidi"/>
          <w:sz w:val="24"/>
          <w:szCs w:val="24"/>
        </w:rPr>
        <w:t xml:space="preserve"> At first, the soft polymer is extruded between </w:t>
      </w:r>
      <w:r w:rsidR="00753C97">
        <w:rPr>
          <w:rFonts w:asciiTheme="majorBidi" w:hAnsiTheme="majorBidi" w:cstheme="majorBidi"/>
          <w:sz w:val="24"/>
          <w:szCs w:val="24"/>
        </w:rPr>
        <w:t>the hard layers (Fig. S</w:t>
      </w:r>
      <w:r w:rsidR="00515702">
        <w:rPr>
          <w:rFonts w:asciiTheme="majorBidi" w:hAnsiTheme="majorBidi" w:cstheme="majorBidi"/>
          <w:sz w:val="24"/>
          <w:szCs w:val="24"/>
        </w:rPr>
        <w:t>6</w:t>
      </w:r>
      <w:r w:rsidR="00753C97">
        <w:rPr>
          <w:rFonts w:asciiTheme="majorBidi" w:hAnsiTheme="majorBidi" w:cstheme="majorBidi"/>
          <w:sz w:val="24"/>
          <w:szCs w:val="24"/>
        </w:rPr>
        <w:t>b). T</w:t>
      </w:r>
      <w:r w:rsidR="005C5E74" w:rsidRPr="00753C97">
        <w:rPr>
          <w:rFonts w:asciiTheme="majorBidi" w:hAnsiTheme="majorBidi" w:cstheme="majorBidi"/>
          <w:sz w:val="24"/>
          <w:szCs w:val="24"/>
        </w:rPr>
        <w:t>hen</w:t>
      </w:r>
      <w:r w:rsidR="00753C97">
        <w:rPr>
          <w:rFonts w:asciiTheme="majorBidi" w:hAnsiTheme="majorBidi" w:cstheme="majorBidi"/>
          <w:sz w:val="24"/>
          <w:szCs w:val="24"/>
        </w:rPr>
        <w:t>,</w:t>
      </w:r>
      <w:r w:rsidR="005C5E74" w:rsidRPr="00753C97">
        <w:rPr>
          <w:rFonts w:asciiTheme="majorBidi" w:hAnsiTheme="majorBidi" w:cstheme="majorBidi"/>
          <w:sz w:val="24"/>
          <w:szCs w:val="24"/>
        </w:rPr>
        <w:t xml:space="preserve"> the hard layers </w:t>
      </w:r>
      <w:r w:rsidR="00753C97">
        <w:rPr>
          <w:rFonts w:asciiTheme="majorBidi" w:hAnsiTheme="majorBidi" w:cstheme="majorBidi"/>
          <w:sz w:val="24"/>
          <w:szCs w:val="24"/>
        </w:rPr>
        <w:t xml:space="preserve">become </w:t>
      </w:r>
      <w:r w:rsidR="005C5E74" w:rsidRPr="00753C97">
        <w:rPr>
          <w:rFonts w:asciiTheme="majorBidi" w:hAnsiTheme="majorBidi" w:cstheme="majorBidi"/>
          <w:sz w:val="24"/>
          <w:szCs w:val="24"/>
        </w:rPr>
        <w:t>delaminated (Fig. S</w:t>
      </w:r>
      <w:r w:rsidR="00515702">
        <w:rPr>
          <w:rFonts w:asciiTheme="majorBidi" w:hAnsiTheme="majorBidi" w:cstheme="majorBidi"/>
          <w:sz w:val="24"/>
          <w:szCs w:val="24"/>
        </w:rPr>
        <w:t>6</w:t>
      </w:r>
      <w:r w:rsidR="005C5E74" w:rsidRPr="00753C97">
        <w:rPr>
          <w:rFonts w:asciiTheme="majorBidi" w:hAnsiTheme="majorBidi" w:cstheme="majorBidi"/>
          <w:sz w:val="24"/>
          <w:szCs w:val="24"/>
        </w:rPr>
        <w:t>c). With further compression, transverse cracks appear in the hard layers (Fig. S</w:t>
      </w:r>
      <w:r w:rsidR="00515702">
        <w:rPr>
          <w:rFonts w:asciiTheme="majorBidi" w:hAnsiTheme="majorBidi" w:cstheme="majorBidi"/>
          <w:sz w:val="24"/>
          <w:szCs w:val="24"/>
        </w:rPr>
        <w:t>6</w:t>
      </w:r>
      <w:r w:rsidR="005C5E74" w:rsidRPr="00753C97">
        <w:rPr>
          <w:rFonts w:asciiTheme="majorBidi" w:hAnsiTheme="majorBidi" w:cstheme="majorBidi"/>
          <w:sz w:val="24"/>
          <w:szCs w:val="24"/>
        </w:rPr>
        <w:t>d).</w:t>
      </w:r>
      <w:r w:rsidR="00CD7300" w:rsidRPr="00753C97">
        <w:rPr>
          <w:rFonts w:asciiTheme="majorBidi" w:hAnsiTheme="majorBidi" w:cstheme="majorBidi"/>
          <w:sz w:val="24"/>
          <w:szCs w:val="24"/>
        </w:rPr>
        <w:t xml:space="preserve"> If we observe the hard layer perpendicularly, </w:t>
      </w:r>
      <w:r w:rsidR="00753C97">
        <w:rPr>
          <w:rFonts w:asciiTheme="majorBidi" w:hAnsiTheme="majorBidi" w:cstheme="majorBidi"/>
          <w:sz w:val="24"/>
          <w:szCs w:val="24"/>
        </w:rPr>
        <w:t>some transverse cracks are filled with</w:t>
      </w:r>
      <w:r w:rsidR="00CD7300" w:rsidRPr="00753C97">
        <w:rPr>
          <w:rFonts w:asciiTheme="majorBidi" w:hAnsiTheme="majorBidi" w:cstheme="majorBidi"/>
          <w:sz w:val="24"/>
          <w:szCs w:val="24"/>
        </w:rPr>
        <w:t xml:space="preserve"> soft polymer, as</w:t>
      </w:r>
      <w:r w:rsidR="0096469F" w:rsidRPr="00753C97">
        <w:rPr>
          <w:rFonts w:asciiTheme="majorBidi" w:hAnsiTheme="majorBidi" w:cstheme="majorBidi"/>
          <w:sz w:val="24"/>
          <w:szCs w:val="24"/>
        </w:rPr>
        <w:t xml:space="preserve"> shown in </w:t>
      </w:r>
      <w:r w:rsidR="00CD7300" w:rsidRPr="00753C97">
        <w:rPr>
          <w:rFonts w:asciiTheme="majorBidi" w:hAnsiTheme="majorBidi" w:cstheme="majorBidi"/>
          <w:sz w:val="24"/>
          <w:szCs w:val="24"/>
        </w:rPr>
        <w:t>Fig. S</w:t>
      </w:r>
      <w:r w:rsidR="00FF70BB">
        <w:rPr>
          <w:rFonts w:asciiTheme="majorBidi" w:hAnsiTheme="majorBidi" w:cstheme="majorBidi"/>
          <w:sz w:val="24"/>
          <w:szCs w:val="24"/>
        </w:rPr>
        <w:t>6</w:t>
      </w:r>
      <w:r w:rsidR="00CD7300" w:rsidRPr="00753C97">
        <w:rPr>
          <w:rFonts w:asciiTheme="majorBidi" w:hAnsiTheme="majorBidi" w:cstheme="majorBidi"/>
          <w:sz w:val="24"/>
          <w:szCs w:val="24"/>
        </w:rPr>
        <w:t>d. Finally, the sample is compressed into pieces, indicating that the layered polymeric composite completely fail</w:t>
      </w:r>
      <w:r w:rsidR="00753C97">
        <w:rPr>
          <w:rFonts w:asciiTheme="majorBidi" w:hAnsiTheme="majorBidi" w:cstheme="majorBidi"/>
          <w:sz w:val="24"/>
          <w:szCs w:val="24"/>
        </w:rPr>
        <w:t>s</w:t>
      </w:r>
      <w:r w:rsidR="00CD7300" w:rsidRPr="00753C97">
        <w:rPr>
          <w:rFonts w:asciiTheme="majorBidi" w:hAnsiTheme="majorBidi" w:cstheme="majorBidi"/>
          <w:sz w:val="24"/>
          <w:szCs w:val="24"/>
        </w:rPr>
        <w:t xml:space="preserve"> to resist </w:t>
      </w:r>
      <w:r w:rsidR="00753C97">
        <w:rPr>
          <w:rFonts w:asciiTheme="majorBidi" w:hAnsiTheme="majorBidi" w:cstheme="majorBidi"/>
          <w:sz w:val="24"/>
          <w:szCs w:val="24"/>
        </w:rPr>
        <w:t xml:space="preserve">the </w:t>
      </w:r>
      <w:r w:rsidR="00CD7300" w:rsidRPr="00753C97">
        <w:rPr>
          <w:rFonts w:asciiTheme="majorBidi" w:hAnsiTheme="majorBidi" w:cstheme="majorBidi"/>
          <w:sz w:val="24"/>
          <w:szCs w:val="24"/>
        </w:rPr>
        <w:t>compressive loading in this situation (Fig. S</w:t>
      </w:r>
      <w:r w:rsidR="00515702">
        <w:rPr>
          <w:rFonts w:asciiTheme="majorBidi" w:hAnsiTheme="majorBidi" w:cstheme="majorBidi"/>
          <w:sz w:val="24"/>
          <w:szCs w:val="24"/>
        </w:rPr>
        <w:t>6</w:t>
      </w:r>
      <w:r w:rsidR="00CD7300" w:rsidRPr="00753C97">
        <w:rPr>
          <w:rFonts w:asciiTheme="majorBidi" w:hAnsiTheme="majorBidi" w:cstheme="majorBidi"/>
          <w:sz w:val="24"/>
          <w:szCs w:val="24"/>
        </w:rPr>
        <w:t xml:space="preserve">f). </w:t>
      </w:r>
      <w:r w:rsidR="00753C97" w:rsidRPr="00753C97">
        <w:rPr>
          <w:rFonts w:asciiTheme="majorBidi" w:hAnsiTheme="majorBidi" w:cstheme="majorBidi"/>
          <w:sz w:val="24"/>
          <w:szCs w:val="24"/>
        </w:rPr>
        <w:t xml:space="preserve">We note </w:t>
      </w:r>
      <w:r w:rsidR="00681F32" w:rsidRPr="00753C97">
        <w:rPr>
          <w:rFonts w:asciiTheme="majorBidi" w:hAnsiTheme="majorBidi" w:cstheme="majorBidi"/>
          <w:sz w:val="24"/>
          <w:szCs w:val="24"/>
        </w:rPr>
        <w:t xml:space="preserve">that the structures presented in </w:t>
      </w:r>
      <w:r w:rsidR="0096469F" w:rsidRPr="00753C97">
        <w:rPr>
          <w:rFonts w:asciiTheme="majorBidi" w:hAnsiTheme="majorBidi" w:cstheme="majorBidi"/>
          <w:sz w:val="24"/>
          <w:szCs w:val="24"/>
        </w:rPr>
        <w:t>Fig</w:t>
      </w:r>
      <w:r w:rsidR="00753C97">
        <w:rPr>
          <w:rFonts w:asciiTheme="majorBidi" w:hAnsiTheme="majorBidi" w:cstheme="majorBidi"/>
          <w:sz w:val="24"/>
          <w:szCs w:val="24"/>
        </w:rPr>
        <w:t>s</w:t>
      </w:r>
      <w:r w:rsidR="0096469F" w:rsidRPr="00753C97">
        <w:rPr>
          <w:rFonts w:asciiTheme="majorBidi" w:hAnsiTheme="majorBidi" w:cstheme="majorBidi"/>
          <w:sz w:val="24"/>
          <w:szCs w:val="24"/>
        </w:rPr>
        <w:t xml:space="preserve"> S</w:t>
      </w:r>
      <w:r w:rsidR="00515702">
        <w:rPr>
          <w:rFonts w:asciiTheme="majorBidi" w:hAnsiTheme="majorBidi" w:cstheme="majorBidi"/>
          <w:sz w:val="24"/>
          <w:szCs w:val="24"/>
        </w:rPr>
        <w:t>6</w:t>
      </w:r>
      <w:r w:rsidR="0096469F" w:rsidRPr="00753C97">
        <w:rPr>
          <w:rFonts w:asciiTheme="majorBidi" w:hAnsiTheme="majorBidi" w:cstheme="majorBidi"/>
          <w:sz w:val="24"/>
          <w:szCs w:val="24"/>
        </w:rPr>
        <w:t>d, S</w:t>
      </w:r>
      <w:r w:rsidR="00515702">
        <w:rPr>
          <w:rFonts w:asciiTheme="majorBidi" w:hAnsiTheme="majorBidi" w:cstheme="majorBidi"/>
          <w:sz w:val="24"/>
          <w:szCs w:val="24"/>
        </w:rPr>
        <w:t>6</w:t>
      </w:r>
      <w:r w:rsidR="0096469F" w:rsidRPr="00753C97">
        <w:rPr>
          <w:rFonts w:asciiTheme="majorBidi" w:hAnsiTheme="majorBidi" w:cstheme="majorBidi"/>
          <w:sz w:val="24"/>
          <w:szCs w:val="24"/>
        </w:rPr>
        <w:t>e, and S</w:t>
      </w:r>
      <w:r w:rsidR="00515702">
        <w:rPr>
          <w:rFonts w:asciiTheme="majorBidi" w:hAnsiTheme="majorBidi" w:cstheme="majorBidi"/>
          <w:sz w:val="24"/>
          <w:szCs w:val="24"/>
        </w:rPr>
        <w:t>6</w:t>
      </w:r>
      <w:r w:rsidR="0096469F" w:rsidRPr="00753C97">
        <w:rPr>
          <w:rFonts w:asciiTheme="majorBidi" w:hAnsiTheme="majorBidi" w:cstheme="majorBidi"/>
          <w:sz w:val="24"/>
          <w:szCs w:val="24"/>
        </w:rPr>
        <w:t xml:space="preserve">f were </w:t>
      </w:r>
      <w:r w:rsidR="00753C97">
        <w:rPr>
          <w:rFonts w:asciiTheme="majorBidi" w:hAnsiTheme="majorBidi" w:cstheme="majorBidi"/>
          <w:sz w:val="24"/>
          <w:szCs w:val="24"/>
        </w:rPr>
        <w:t>not produced with</w:t>
      </w:r>
      <w:r w:rsidR="0096469F" w:rsidRPr="00753C97">
        <w:rPr>
          <w:rFonts w:asciiTheme="majorBidi" w:hAnsiTheme="majorBidi" w:cstheme="majorBidi"/>
          <w:sz w:val="24"/>
          <w:szCs w:val="24"/>
        </w:rPr>
        <w:t xml:space="preserve"> </w:t>
      </w:r>
      <w:r w:rsidR="00753C97">
        <w:rPr>
          <w:rFonts w:asciiTheme="majorBidi" w:hAnsiTheme="majorBidi" w:cstheme="majorBidi"/>
          <w:sz w:val="24"/>
          <w:szCs w:val="24"/>
        </w:rPr>
        <w:t xml:space="preserve">the </w:t>
      </w:r>
      <w:r w:rsidR="0096469F" w:rsidRPr="00753C97">
        <w:rPr>
          <w:rFonts w:asciiTheme="majorBidi" w:hAnsiTheme="majorBidi" w:cstheme="majorBidi"/>
          <w:sz w:val="24"/>
          <w:szCs w:val="24"/>
        </w:rPr>
        <w:t>dynamic mechanical tests</w:t>
      </w:r>
      <w:r w:rsidR="00753C97">
        <w:rPr>
          <w:rFonts w:asciiTheme="majorBidi" w:hAnsiTheme="majorBidi" w:cstheme="majorBidi"/>
          <w:sz w:val="24"/>
          <w:szCs w:val="24"/>
        </w:rPr>
        <w:t xml:space="preserve"> in this study, they were observed</w:t>
      </w:r>
      <w:r w:rsidR="008437B2" w:rsidRPr="00753C97">
        <w:rPr>
          <w:rFonts w:asciiTheme="majorBidi" w:hAnsiTheme="majorBidi" w:cstheme="majorBidi"/>
          <w:sz w:val="24"/>
          <w:szCs w:val="24"/>
        </w:rPr>
        <w:t xml:space="preserve"> at different quasi-static compressive stages.</w:t>
      </w:r>
      <w:r w:rsidR="0096469F" w:rsidRPr="00753C97">
        <w:rPr>
          <w:rFonts w:asciiTheme="majorBidi" w:hAnsiTheme="majorBidi" w:cstheme="majorBidi"/>
          <w:sz w:val="24"/>
          <w:szCs w:val="24"/>
        </w:rPr>
        <w:t xml:space="preserve"> </w:t>
      </w:r>
      <w:r w:rsidR="00A83118" w:rsidRPr="00753C97">
        <w:rPr>
          <w:rFonts w:asciiTheme="majorBidi" w:hAnsiTheme="majorBidi" w:cstheme="majorBidi"/>
          <w:sz w:val="24"/>
          <w:szCs w:val="24"/>
        </w:rPr>
        <w:t>Because</w:t>
      </w:r>
      <w:r w:rsidR="00D14C36" w:rsidRPr="00753C97">
        <w:rPr>
          <w:rFonts w:asciiTheme="majorBidi" w:hAnsiTheme="majorBidi" w:cstheme="majorBidi"/>
          <w:sz w:val="24"/>
          <w:szCs w:val="24"/>
        </w:rPr>
        <w:t xml:space="preserve"> it is difficult to </w:t>
      </w:r>
      <w:r w:rsidR="00753C97" w:rsidRPr="00753C97">
        <w:rPr>
          <w:rFonts w:asciiTheme="majorBidi" w:hAnsiTheme="majorBidi" w:cstheme="majorBidi"/>
          <w:sz w:val="24"/>
          <w:szCs w:val="24"/>
        </w:rPr>
        <w:t>conduct</w:t>
      </w:r>
      <w:r w:rsidR="00753C97">
        <w:rPr>
          <w:rFonts w:asciiTheme="majorBidi" w:hAnsiTheme="majorBidi" w:cstheme="majorBidi"/>
          <w:color w:val="0000FF"/>
          <w:sz w:val="24"/>
          <w:szCs w:val="24"/>
        </w:rPr>
        <w:t xml:space="preserve"> </w:t>
      </w:r>
      <w:r w:rsidR="00D14C36" w:rsidRPr="00753C97">
        <w:rPr>
          <w:rFonts w:asciiTheme="majorBidi" w:hAnsiTheme="majorBidi" w:cstheme="majorBidi"/>
          <w:sz w:val="24"/>
          <w:szCs w:val="24"/>
        </w:rPr>
        <w:t xml:space="preserve">the </w:t>
      </w:r>
      <w:r w:rsidR="00753C97">
        <w:rPr>
          <w:rFonts w:asciiTheme="majorBidi" w:hAnsiTheme="majorBidi" w:cstheme="majorBidi"/>
          <w:sz w:val="24"/>
          <w:szCs w:val="24"/>
        </w:rPr>
        <w:t xml:space="preserve">in </w:t>
      </w:r>
      <w:r w:rsidRPr="00753C97">
        <w:rPr>
          <w:rFonts w:asciiTheme="majorBidi" w:hAnsiTheme="majorBidi" w:cstheme="majorBidi"/>
          <w:sz w:val="24"/>
          <w:szCs w:val="24"/>
        </w:rPr>
        <w:t xml:space="preserve">situ </w:t>
      </w:r>
      <w:r w:rsidRPr="00753C97">
        <w:rPr>
          <w:rFonts w:asciiTheme="majorBidi" w:hAnsiTheme="majorBidi" w:cstheme="majorBidi"/>
          <w:sz w:val="24"/>
          <w:szCs w:val="24"/>
        </w:rPr>
        <w:lastRenderedPageBreak/>
        <w:t xml:space="preserve">compressive experiment, </w:t>
      </w:r>
      <w:r w:rsidR="00D95002" w:rsidRPr="00753C97">
        <w:rPr>
          <w:rFonts w:asciiTheme="majorBidi" w:hAnsiTheme="majorBidi" w:cstheme="majorBidi"/>
          <w:sz w:val="24"/>
          <w:szCs w:val="24"/>
        </w:rPr>
        <w:t>one-to-one correspondence</w:t>
      </w:r>
      <w:r w:rsidR="005A6A99">
        <w:rPr>
          <w:rFonts w:asciiTheme="majorBidi" w:hAnsiTheme="majorBidi" w:cstheme="majorBidi"/>
          <w:sz w:val="24"/>
          <w:szCs w:val="24"/>
        </w:rPr>
        <w:t>s</w:t>
      </w:r>
      <w:r w:rsidR="00D95002" w:rsidRPr="00753C97">
        <w:rPr>
          <w:rFonts w:asciiTheme="majorBidi" w:hAnsiTheme="majorBidi" w:cstheme="majorBidi"/>
          <w:sz w:val="24"/>
          <w:szCs w:val="24"/>
        </w:rPr>
        <w:t xml:space="preserve"> between the structural images and </w:t>
      </w:r>
      <w:r w:rsidR="005A6A99">
        <w:rPr>
          <w:rFonts w:asciiTheme="majorBidi" w:hAnsiTheme="majorBidi" w:cstheme="majorBidi"/>
          <w:sz w:val="24"/>
          <w:szCs w:val="24"/>
        </w:rPr>
        <w:t xml:space="preserve">the </w:t>
      </w:r>
      <w:r w:rsidR="00D95002" w:rsidRPr="00753C97">
        <w:rPr>
          <w:rFonts w:asciiTheme="majorBidi" w:hAnsiTheme="majorBidi" w:cstheme="majorBidi"/>
          <w:sz w:val="24"/>
          <w:szCs w:val="24"/>
        </w:rPr>
        <w:t>compressive curve cann</w:t>
      </w:r>
      <w:r w:rsidR="005A6A99">
        <w:rPr>
          <w:rFonts w:asciiTheme="majorBidi" w:hAnsiTheme="majorBidi" w:cstheme="majorBidi"/>
          <w:sz w:val="24"/>
          <w:szCs w:val="24"/>
        </w:rPr>
        <w:t>ot be made</w:t>
      </w:r>
      <w:r w:rsidR="00301617" w:rsidRPr="00753C97">
        <w:rPr>
          <w:rFonts w:asciiTheme="majorBidi" w:hAnsiTheme="majorBidi" w:cstheme="majorBidi"/>
          <w:sz w:val="24"/>
          <w:szCs w:val="24"/>
        </w:rPr>
        <w:t>. However, the</w:t>
      </w:r>
      <w:r w:rsidR="00020ADA" w:rsidRPr="00753C97">
        <w:rPr>
          <w:rFonts w:asciiTheme="majorBidi" w:hAnsiTheme="majorBidi" w:cstheme="majorBidi"/>
          <w:sz w:val="24"/>
          <w:szCs w:val="24"/>
        </w:rPr>
        <w:t xml:space="preserve"> </w:t>
      </w:r>
      <w:r w:rsidR="00301617" w:rsidRPr="00753C97">
        <w:rPr>
          <w:rFonts w:asciiTheme="majorBidi" w:hAnsiTheme="majorBidi" w:cstheme="majorBidi"/>
          <w:sz w:val="24"/>
          <w:szCs w:val="24"/>
        </w:rPr>
        <w:t>fracture process as shown in Fig. S</w:t>
      </w:r>
      <w:r w:rsidR="00515702">
        <w:rPr>
          <w:rFonts w:asciiTheme="majorBidi" w:hAnsiTheme="majorBidi" w:cstheme="majorBidi"/>
          <w:sz w:val="24"/>
          <w:szCs w:val="24"/>
        </w:rPr>
        <w:t>6</w:t>
      </w:r>
      <w:r w:rsidR="00301617" w:rsidRPr="00753C97">
        <w:rPr>
          <w:rFonts w:asciiTheme="majorBidi" w:hAnsiTheme="majorBidi" w:cstheme="majorBidi"/>
          <w:sz w:val="24"/>
          <w:szCs w:val="24"/>
        </w:rPr>
        <w:t xml:space="preserve"> is </w:t>
      </w:r>
      <w:r w:rsidR="00A83118" w:rsidRPr="00753C97">
        <w:rPr>
          <w:rFonts w:asciiTheme="majorBidi" w:hAnsiTheme="majorBidi" w:cstheme="majorBidi"/>
          <w:sz w:val="24"/>
          <w:szCs w:val="24"/>
        </w:rPr>
        <w:t xml:space="preserve">in sequence </w:t>
      </w:r>
      <w:r w:rsidR="00301617" w:rsidRPr="00753C97">
        <w:rPr>
          <w:rFonts w:asciiTheme="majorBidi" w:hAnsiTheme="majorBidi" w:cstheme="majorBidi"/>
          <w:sz w:val="24"/>
          <w:szCs w:val="24"/>
        </w:rPr>
        <w:t>with the in</w:t>
      </w:r>
      <w:r w:rsidR="005A6A99">
        <w:rPr>
          <w:rFonts w:asciiTheme="majorBidi" w:hAnsiTheme="majorBidi" w:cstheme="majorBidi"/>
          <w:sz w:val="24"/>
          <w:szCs w:val="24"/>
        </w:rPr>
        <w:t>creased</w:t>
      </w:r>
      <w:r w:rsidR="00A83118" w:rsidRPr="00753C97">
        <w:rPr>
          <w:rFonts w:asciiTheme="majorBidi" w:hAnsiTheme="majorBidi" w:cstheme="majorBidi"/>
          <w:sz w:val="24"/>
          <w:szCs w:val="24"/>
        </w:rPr>
        <w:t xml:space="preserve"> compressive </w:t>
      </w:r>
      <w:r w:rsidR="005A6A99">
        <w:rPr>
          <w:rFonts w:asciiTheme="majorBidi" w:hAnsiTheme="majorBidi" w:cstheme="majorBidi"/>
          <w:sz w:val="24"/>
          <w:szCs w:val="24"/>
        </w:rPr>
        <w:t>loading.</w:t>
      </w:r>
      <w:r w:rsidR="005A6A99" w:rsidRPr="005A6A99">
        <w:rPr>
          <w:rFonts w:asciiTheme="majorBidi" w:hAnsiTheme="majorBidi" w:cstheme="majorBidi"/>
          <w:color w:val="0000FF"/>
          <w:sz w:val="24"/>
          <w:szCs w:val="24"/>
        </w:rPr>
        <w:t xml:space="preserve"> </w:t>
      </w:r>
      <w:r w:rsidR="005A6A99" w:rsidRPr="005A6A99">
        <w:rPr>
          <w:rFonts w:asciiTheme="majorBidi" w:hAnsiTheme="majorBidi" w:cstheme="majorBidi"/>
          <w:sz w:val="24"/>
          <w:szCs w:val="24"/>
        </w:rPr>
        <w:t xml:space="preserve">We can therefore deduce </w:t>
      </w:r>
      <w:r w:rsidR="00BC4856" w:rsidRPr="005A6A99">
        <w:rPr>
          <w:rFonts w:asciiTheme="majorBidi" w:hAnsiTheme="majorBidi" w:cstheme="majorBidi"/>
          <w:sz w:val="24"/>
          <w:szCs w:val="24"/>
        </w:rPr>
        <w:t xml:space="preserve">the </w:t>
      </w:r>
      <w:r w:rsidR="00BC4856" w:rsidRPr="00753C97">
        <w:rPr>
          <w:rFonts w:asciiTheme="majorBidi" w:hAnsiTheme="majorBidi" w:cstheme="majorBidi"/>
          <w:sz w:val="24"/>
          <w:szCs w:val="24"/>
        </w:rPr>
        <w:t>nonlinear mechanism by combining the</w:t>
      </w:r>
      <w:r w:rsidR="00A83118" w:rsidRPr="00753C97">
        <w:rPr>
          <w:rFonts w:asciiTheme="majorBidi" w:hAnsiTheme="majorBidi" w:cstheme="majorBidi"/>
          <w:sz w:val="24"/>
          <w:szCs w:val="24"/>
        </w:rPr>
        <w:t xml:space="preserve"> structural images</w:t>
      </w:r>
      <w:r w:rsidR="005A6A99">
        <w:rPr>
          <w:rFonts w:asciiTheme="majorBidi" w:hAnsiTheme="majorBidi" w:cstheme="majorBidi"/>
          <w:sz w:val="24"/>
          <w:szCs w:val="24"/>
        </w:rPr>
        <w:t>, the dynamic response curves (</w:t>
      </w:r>
      <w:proofErr w:type="spellStart"/>
      <w:r w:rsidR="005A6A99">
        <w:rPr>
          <w:rFonts w:asciiTheme="majorBidi" w:hAnsiTheme="majorBidi" w:cstheme="majorBidi"/>
          <w:sz w:val="24"/>
          <w:szCs w:val="24"/>
        </w:rPr>
        <w:t>Lissajous</w:t>
      </w:r>
      <w:proofErr w:type="spellEnd"/>
      <w:r w:rsidR="005A6A99">
        <w:rPr>
          <w:rFonts w:asciiTheme="majorBidi" w:hAnsiTheme="majorBidi" w:cstheme="majorBidi"/>
          <w:sz w:val="24"/>
          <w:szCs w:val="24"/>
        </w:rPr>
        <w:t xml:space="preserve"> curves and response force-time curves),</w:t>
      </w:r>
      <w:r w:rsidR="00BC4856" w:rsidRPr="00753C97">
        <w:rPr>
          <w:rFonts w:asciiTheme="majorBidi" w:hAnsiTheme="majorBidi" w:cstheme="majorBidi"/>
          <w:sz w:val="24"/>
          <w:szCs w:val="24"/>
        </w:rPr>
        <w:t xml:space="preserve"> and its corresponding nonlinear viscoelastic parameters</w:t>
      </w:r>
      <w:r w:rsidR="005A6A99" w:rsidRPr="005A6A99">
        <w:rPr>
          <w:rFonts w:asciiTheme="majorBidi" w:hAnsiTheme="majorBidi" w:cstheme="majorBidi"/>
          <w:color w:val="0000FF"/>
          <w:sz w:val="24"/>
          <w:szCs w:val="24"/>
        </w:rPr>
        <w:t xml:space="preserve"> </w:t>
      </w:r>
      <w:r w:rsidR="005A6A99" w:rsidRPr="005A6A99">
        <w:rPr>
          <w:rFonts w:asciiTheme="majorBidi" w:hAnsiTheme="majorBidi" w:cstheme="majorBidi"/>
          <w:sz w:val="24"/>
          <w:szCs w:val="24"/>
        </w:rPr>
        <w:t>of the material</w:t>
      </w:r>
      <w:r w:rsidR="00A83118" w:rsidRPr="005A6A99">
        <w:rPr>
          <w:rFonts w:asciiTheme="majorBidi" w:hAnsiTheme="majorBidi" w:cstheme="majorBidi"/>
          <w:sz w:val="24"/>
          <w:szCs w:val="24"/>
        </w:rPr>
        <w:t xml:space="preserve"> </w:t>
      </w:r>
      <w:r w:rsidR="00A83118" w:rsidRPr="00753C97">
        <w:rPr>
          <w:rFonts w:asciiTheme="majorBidi" w:hAnsiTheme="majorBidi" w:cstheme="majorBidi"/>
          <w:sz w:val="24"/>
          <w:szCs w:val="24"/>
        </w:rPr>
        <w:t>(</w:t>
      </w:r>
      <w:r w:rsidR="00A83118" w:rsidRPr="00753C97">
        <w:rPr>
          <w:rFonts w:asciiTheme="majorBidi" w:hAnsiTheme="majorBidi" w:cstheme="majorBidi"/>
          <w:i/>
          <w:iCs/>
          <w:sz w:val="24"/>
          <w:szCs w:val="24"/>
        </w:rPr>
        <w:t>I</w:t>
      </w:r>
      <w:r w:rsidR="00A83118" w:rsidRPr="00753C97">
        <w:rPr>
          <w:rFonts w:asciiTheme="majorBidi" w:hAnsiTheme="majorBidi" w:cstheme="majorBidi"/>
          <w:sz w:val="24"/>
          <w:szCs w:val="24"/>
          <w:vertAlign w:val="subscript"/>
        </w:rPr>
        <w:t>2</w:t>
      </w:r>
      <w:r w:rsidR="00A83118" w:rsidRPr="00753C97">
        <w:rPr>
          <w:rFonts w:asciiTheme="majorBidi" w:hAnsiTheme="majorBidi" w:cstheme="majorBidi"/>
          <w:i/>
          <w:iCs/>
          <w:sz w:val="24"/>
          <w:szCs w:val="24"/>
        </w:rPr>
        <w:t>/I</w:t>
      </w:r>
      <w:r w:rsidR="00A83118" w:rsidRPr="00753C97">
        <w:rPr>
          <w:rFonts w:asciiTheme="majorBidi" w:hAnsiTheme="majorBidi" w:cstheme="majorBidi"/>
          <w:sz w:val="24"/>
          <w:szCs w:val="24"/>
          <w:vertAlign w:val="subscript"/>
        </w:rPr>
        <w:t>1</w:t>
      </w:r>
      <w:r w:rsidR="00A83118" w:rsidRPr="00753C97">
        <w:rPr>
          <w:rFonts w:asciiTheme="majorBidi" w:hAnsiTheme="majorBidi" w:cstheme="majorBidi"/>
          <w:sz w:val="24"/>
          <w:szCs w:val="24"/>
        </w:rPr>
        <w:t xml:space="preserve"> and </w:t>
      </w:r>
      <w:r w:rsidR="00A83118" w:rsidRPr="00753C97">
        <w:rPr>
          <w:rFonts w:asciiTheme="majorBidi" w:hAnsiTheme="majorBidi" w:cstheme="majorBidi"/>
          <w:i/>
          <w:iCs/>
          <w:sz w:val="24"/>
          <w:szCs w:val="24"/>
        </w:rPr>
        <w:t>S</w:t>
      </w:r>
      <w:r w:rsidR="00A83118" w:rsidRPr="00753C97">
        <w:rPr>
          <w:rFonts w:asciiTheme="majorBidi" w:hAnsiTheme="majorBidi" w:cstheme="majorBidi"/>
          <w:sz w:val="24"/>
          <w:szCs w:val="24"/>
        </w:rPr>
        <w:t>)</w:t>
      </w:r>
      <w:r w:rsidR="00BC4856" w:rsidRPr="00753C97">
        <w:rPr>
          <w:rFonts w:asciiTheme="majorBidi" w:hAnsiTheme="majorBidi" w:cstheme="majorBidi"/>
          <w:sz w:val="24"/>
          <w:szCs w:val="24"/>
        </w:rPr>
        <w:t xml:space="preserve">.  </w:t>
      </w:r>
    </w:p>
    <w:p w14:paraId="72C43D4A" w14:textId="77777777" w:rsidR="00515702" w:rsidRDefault="00515702" w:rsidP="00515702">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14:anchorId="323110D7" wp14:editId="1F5FC8C5">
            <wp:extent cx="5943600" cy="2991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5.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p>
    <w:p w14:paraId="6D7042C8" w14:textId="77777777" w:rsidR="00515702" w:rsidRPr="00753C97" w:rsidRDefault="00515702" w:rsidP="00515702">
      <w:pPr>
        <w:spacing w:after="0" w:line="360" w:lineRule="auto"/>
        <w:jc w:val="both"/>
        <w:rPr>
          <w:rFonts w:asciiTheme="majorBidi" w:hAnsiTheme="majorBidi" w:cstheme="majorBidi"/>
          <w:sz w:val="20"/>
          <w:szCs w:val="20"/>
        </w:rPr>
      </w:pPr>
      <w:r>
        <w:rPr>
          <w:rFonts w:asciiTheme="majorBidi" w:eastAsia="宋体" w:hAnsiTheme="majorBidi" w:cstheme="majorBidi"/>
          <w:b/>
          <w:bCs/>
          <w:sz w:val="20"/>
          <w:szCs w:val="20"/>
        </w:rPr>
        <w:t>Fig. S6</w:t>
      </w:r>
      <w:r>
        <w:rPr>
          <w:rFonts w:asciiTheme="majorBidi" w:eastAsia="宋体" w:hAnsiTheme="majorBidi" w:cstheme="majorBidi"/>
          <w:sz w:val="20"/>
          <w:szCs w:val="20"/>
        </w:rPr>
        <w:t xml:space="preserve"> </w:t>
      </w:r>
      <w:r>
        <w:rPr>
          <w:rFonts w:asciiTheme="majorBidi" w:hAnsiTheme="majorBidi" w:cstheme="majorBidi"/>
          <w:sz w:val="20"/>
          <w:szCs w:val="20"/>
        </w:rPr>
        <w:t>Structural images of a layered polymeric composite at different compressive stages taken b</w:t>
      </w:r>
      <w:r w:rsidRPr="00753C97">
        <w:rPr>
          <w:rFonts w:asciiTheme="majorBidi" w:hAnsiTheme="majorBidi" w:cstheme="majorBidi"/>
          <w:sz w:val="20"/>
          <w:szCs w:val="20"/>
        </w:rPr>
        <w:t>y an optical microscope (Carl Zeiss Microscopy GmbH, Gottingen, Germany). The scalebar is 1 mm.</w:t>
      </w:r>
    </w:p>
    <w:p w14:paraId="06BED916" w14:textId="77777777" w:rsidR="00515702" w:rsidRPr="00753C97" w:rsidRDefault="00515702" w:rsidP="005A6A99">
      <w:pPr>
        <w:spacing w:line="360" w:lineRule="auto"/>
        <w:jc w:val="both"/>
        <w:rPr>
          <w:rFonts w:asciiTheme="majorBidi" w:hAnsiTheme="majorBidi" w:cstheme="majorBidi"/>
          <w:sz w:val="24"/>
          <w:szCs w:val="24"/>
        </w:rPr>
      </w:pPr>
    </w:p>
    <w:sectPr w:rsidR="00515702" w:rsidRPr="00753C9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2097B" w14:textId="77777777" w:rsidR="00137C78" w:rsidRDefault="00137C78" w:rsidP="00104859">
      <w:pPr>
        <w:spacing w:after="0" w:line="240" w:lineRule="auto"/>
      </w:pPr>
      <w:r>
        <w:separator/>
      </w:r>
    </w:p>
  </w:endnote>
  <w:endnote w:type="continuationSeparator" w:id="0">
    <w:p w14:paraId="39F46E18" w14:textId="77777777" w:rsidR="00137C78" w:rsidRDefault="00137C78" w:rsidP="00104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方正书宋简体">
    <w:altName w:val="Arial Unicode MS"/>
    <w:charset w:val="86"/>
    <w:family w:val="script"/>
    <w:pitch w:val="fixed"/>
    <w:sig w:usb0="00000000" w:usb1="080E0000" w:usb2="00000010" w:usb3="00000000" w:csb0="00040000" w:csb1="00000000"/>
  </w:font>
  <w:font w:name="黑体">
    <w:charset w:val="50"/>
    <w:family w:val="auto"/>
    <w:pitch w:val="variable"/>
    <w:sig w:usb0="800002BF" w:usb1="38CF7CFA" w:usb2="00000016" w:usb3="00000000" w:csb0="00040001" w:csb1="00000000"/>
  </w:font>
  <w:font w:name="SimSun">
    <w:altName w:val="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235637"/>
      <w:docPartObj>
        <w:docPartGallery w:val="Page Numbers (Bottom of Page)"/>
        <w:docPartUnique/>
      </w:docPartObj>
    </w:sdtPr>
    <w:sdtEndPr>
      <w:rPr>
        <w:rFonts w:asciiTheme="majorBidi" w:hAnsiTheme="majorBidi" w:cstheme="majorBidi"/>
        <w:noProof/>
        <w:sz w:val="20"/>
        <w:szCs w:val="20"/>
      </w:rPr>
    </w:sdtEndPr>
    <w:sdtContent>
      <w:p w14:paraId="6A80F81A" w14:textId="77777777" w:rsidR="00104859" w:rsidRPr="00104859" w:rsidRDefault="00104859">
        <w:pPr>
          <w:pStyle w:val="Footer"/>
          <w:jc w:val="center"/>
          <w:rPr>
            <w:rFonts w:asciiTheme="majorBidi" w:hAnsiTheme="majorBidi" w:cstheme="majorBidi"/>
            <w:sz w:val="20"/>
            <w:szCs w:val="20"/>
          </w:rPr>
        </w:pPr>
        <w:r w:rsidRPr="00104859">
          <w:rPr>
            <w:rFonts w:asciiTheme="majorBidi" w:hAnsiTheme="majorBidi" w:cstheme="majorBidi"/>
            <w:sz w:val="20"/>
            <w:szCs w:val="20"/>
          </w:rPr>
          <w:fldChar w:fldCharType="begin"/>
        </w:r>
        <w:r w:rsidRPr="00104859">
          <w:rPr>
            <w:rFonts w:asciiTheme="majorBidi" w:hAnsiTheme="majorBidi" w:cstheme="majorBidi"/>
            <w:sz w:val="20"/>
            <w:szCs w:val="20"/>
          </w:rPr>
          <w:instrText xml:space="preserve"> PAGE   \* MERGEFORMAT </w:instrText>
        </w:r>
        <w:r w:rsidRPr="00104859">
          <w:rPr>
            <w:rFonts w:asciiTheme="majorBidi" w:hAnsiTheme="majorBidi" w:cstheme="majorBidi"/>
            <w:sz w:val="20"/>
            <w:szCs w:val="20"/>
          </w:rPr>
          <w:fldChar w:fldCharType="separate"/>
        </w:r>
        <w:r w:rsidR="003B7F48">
          <w:rPr>
            <w:rFonts w:asciiTheme="majorBidi" w:hAnsiTheme="majorBidi" w:cstheme="majorBidi"/>
            <w:noProof/>
            <w:sz w:val="20"/>
            <w:szCs w:val="20"/>
          </w:rPr>
          <w:t>1</w:t>
        </w:r>
        <w:r w:rsidRPr="00104859">
          <w:rPr>
            <w:rFonts w:asciiTheme="majorBidi" w:hAnsiTheme="majorBidi" w:cstheme="majorBidi"/>
            <w:noProof/>
            <w:sz w:val="20"/>
            <w:szCs w:val="20"/>
          </w:rPr>
          <w:fldChar w:fldCharType="end"/>
        </w:r>
      </w:p>
    </w:sdtContent>
  </w:sdt>
  <w:p w14:paraId="70BADB2E" w14:textId="77777777" w:rsidR="00104859" w:rsidRDefault="001048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A5FE0A" w14:textId="77777777" w:rsidR="00137C78" w:rsidRDefault="00137C78" w:rsidP="00104859">
      <w:pPr>
        <w:spacing w:after="0" w:line="240" w:lineRule="auto"/>
      </w:pPr>
      <w:r>
        <w:separator/>
      </w:r>
    </w:p>
  </w:footnote>
  <w:footnote w:type="continuationSeparator" w:id="0">
    <w:p w14:paraId="19DE7133" w14:textId="77777777" w:rsidR="00137C78" w:rsidRDefault="00137C78" w:rsidP="0010485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F5674"/>
    <w:multiLevelType w:val="multilevel"/>
    <w:tmpl w:val="D5281CEC"/>
    <w:lvl w:ilvl="0">
      <w:start w:val="1"/>
      <w:numFmt w:val="decimal"/>
      <w:lvlText w:val="%1."/>
      <w:lvlJc w:val="left"/>
      <w:pPr>
        <w:ind w:left="360" w:hanging="360"/>
      </w:pPr>
      <w:rPr>
        <w:rFonts w:eastAsia="宋体"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437E0322"/>
    <w:multiLevelType w:val="hybridMultilevel"/>
    <w:tmpl w:val="F98CF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C7A"/>
    <w:rsid w:val="00020ADA"/>
    <w:rsid w:val="00021023"/>
    <w:rsid w:val="00026691"/>
    <w:rsid w:val="000D3DFE"/>
    <w:rsid w:val="000D781D"/>
    <w:rsid w:val="000F49E8"/>
    <w:rsid w:val="00104859"/>
    <w:rsid w:val="00107A89"/>
    <w:rsid w:val="00137C78"/>
    <w:rsid w:val="00163D0E"/>
    <w:rsid w:val="00201FF8"/>
    <w:rsid w:val="002071BC"/>
    <w:rsid w:val="002146A2"/>
    <w:rsid w:val="00242320"/>
    <w:rsid w:val="00266904"/>
    <w:rsid w:val="002821EA"/>
    <w:rsid w:val="002F3201"/>
    <w:rsid w:val="00301617"/>
    <w:rsid w:val="00322913"/>
    <w:rsid w:val="00332A05"/>
    <w:rsid w:val="00352CEA"/>
    <w:rsid w:val="00356E73"/>
    <w:rsid w:val="003B7F48"/>
    <w:rsid w:val="003C7B33"/>
    <w:rsid w:val="003E16F7"/>
    <w:rsid w:val="003E5EBB"/>
    <w:rsid w:val="00426DB6"/>
    <w:rsid w:val="004C6E41"/>
    <w:rsid w:val="00515702"/>
    <w:rsid w:val="00517A37"/>
    <w:rsid w:val="00570230"/>
    <w:rsid w:val="005A6A99"/>
    <w:rsid w:val="005A6AE2"/>
    <w:rsid w:val="005B1E50"/>
    <w:rsid w:val="005B1F48"/>
    <w:rsid w:val="005B1F98"/>
    <w:rsid w:val="005C5E74"/>
    <w:rsid w:val="005D1029"/>
    <w:rsid w:val="006068F3"/>
    <w:rsid w:val="00632778"/>
    <w:rsid w:val="006655A2"/>
    <w:rsid w:val="006747E8"/>
    <w:rsid w:val="00681F32"/>
    <w:rsid w:val="006868DA"/>
    <w:rsid w:val="006D6C4D"/>
    <w:rsid w:val="00717CAC"/>
    <w:rsid w:val="0073313A"/>
    <w:rsid w:val="00737CC9"/>
    <w:rsid w:val="00751AB7"/>
    <w:rsid w:val="00753C97"/>
    <w:rsid w:val="007D4BF0"/>
    <w:rsid w:val="007F3171"/>
    <w:rsid w:val="007F44DE"/>
    <w:rsid w:val="00807FDF"/>
    <w:rsid w:val="0081687E"/>
    <w:rsid w:val="008437B2"/>
    <w:rsid w:val="008D635A"/>
    <w:rsid w:val="008D6F47"/>
    <w:rsid w:val="008E7304"/>
    <w:rsid w:val="00904EB9"/>
    <w:rsid w:val="0096469F"/>
    <w:rsid w:val="009B4F9F"/>
    <w:rsid w:val="009F2242"/>
    <w:rsid w:val="00A007AB"/>
    <w:rsid w:val="00A46DB0"/>
    <w:rsid w:val="00A83118"/>
    <w:rsid w:val="00AB15B6"/>
    <w:rsid w:val="00B574CD"/>
    <w:rsid w:val="00B81514"/>
    <w:rsid w:val="00BC4856"/>
    <w:rsid w:val="00BD13F0"/>
    <w:rsid w:val="00BD17AE"/>
    <w:rsid w:val="00BD7402"/>
    <w:rsid w:val="00BF4D64"/>
    <w:rsid w:val="00C147B8"/>
    <w:rsid w:val="00C25756"/>
    <w:rsid w:val="00C40500"/>
    <w:rsid w:val="00C943C3"/>
    <w:rsid w:val="00CC5913"/>
    <w:rsid w:val="00CD7300"/>
    <w:rsid w:val="00D006BE"/>
    <w:rsid w:val="00D14C36"/>
    <w:rsid w:val="00D95002"/>
    <w:rsid w:val="00DD33C3"/>
    <w:rsid w:val="00E04581"/>
    <w:rsid w:val="00E67B56"/>
    <w:rsid w:val="00ED4C7A"/>
    <w:rsid w:val="00EF4314"/>
    <w:rsid w:val="00F10F84"/>
    <w:rsid w:val="00F47F82"/>
    <w:rsid w:val="00F6438C"/>
    <w:rsid w:val="00F66A5C"/>
    <w:rsid w:val="00FC28E3"/>
    <w:rsid w:val="00FF24C9"/>
    <w:rsid w:val="00FF70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550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4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rsid w:val="00B574CD"/>
    <w:pPr>
      <w:widowControl w:val="0"/>
      <w:snapToGrid w:val="0"/>
      <w:spacing w:after="0" w:line="245" w:lineRule="auto"/>
      <w:ind w:firstLineChars="200" w:firstLine="420"/>
      <w:jc w:val="both"/>
    </w:pPr>
    <w:rPr>
      <w:rFonts w:ascii="Times New Roman" w:eastAsia="方正书宋简体" w:hAnsi="Times New Roman" w:cs="Times New Roman"/>
      <w:spacing w:val="4"/>
      <w:kern w:val="2"/>
      <w:sz w:val="20"/>
      <w:szCs w:val="20"/>
    </w:rPr>
  </w:style>
  <w:style w:type="character" w:customStyle="1" w:styleId="NormalIndentChar">
    <w:name w:val="Normal Indent Char"/>
    <w:basedOn w:val="DefaultParagraphFont"/>
    <w:link w:val="NormalIndent"/>
    <w:rsid w:val="00B574CD"/>
    <w:rPr>
      <w:rFonts w:ascii="Times New Roman" w:eastAsia="方正书宋简体" w:hAnsi="Times New Roman" w:cs="Times New Roman"/>
      <w:spacing w:val="4"/>
      <w:kern w:val="2"/>
      <w:sz w:val="20"/>
      <w:szCs w:val="20"/>
    </w:rPr>
  </w:style>
  <w:style w:type="character" w:styleId="Hyperlink">
    <w:name w:val="Hyperlink"/>
    <w:basedOn w:val="DefaultParagraphFont"/>
    <w:uiPriority w:val="99"/>
    <w:unhideWhenUsed/>
    <w:rsid w:val="00B574CD"/>
    <w:rPr>
      <w:color w:val="0563C1" w:themeColor="hyperlink"/>
      <w:u w:val="single"/>
    </w:rPr>
  </w:style>
  <w:style w:type="paragraph" w:styleId="ListParagraph">
    <w:name w:val="List Paragraph"/>
    <w:basedOn w:val="Normal"/>
    <w:uiPriority w:val="34"/>
    <w:qFormat/>
    <w:rsid w:val="003E5EBB"/>
    <w:pPr>
      <w:ind w:left="720"/>
      <w:contextualSpacing/>
    </w:pPr>
  </w:style>
  <w:style w:type="paragraph" w:styleId="Header">
    <w:name w:val="header"/>
    <w:basedOn w:val="Normal"/>
    <w:link w:val="HeaderChar"/>
    <w:uiPriority w:val="99"/>
    <w:unhideWhenUsed/>
    <w:rsid w:val="00104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859"/>
  </w:style>
  <w:style w:type="paragraph" w:styleId="Footer">
    <w:name w:val="footer"/>
    <w:basedOn w:val="Normal"/>
    <w:link w:val="FooterChar"/>
    <w:uiPriority w:val="99"/>
    <w:unhideWhenUsed/>
    <w:rsid w:val="00104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859"/>
  </w:style>
  <w:style w:type="character" w:customStyle="1" w:styleId="UnresolvedMention">
    <w:name w:val="Unresolved Mention"/>
    <w:basedOn w:val="DefaultParagraphFont"/>
    <w:uiPriority w:val="99"/>
    <w:semiHidden/>
    <w:unhideWhenUsed/>
    <w:rsid w:val="006655A2"/>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4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rsid w:val="00B574CD"/>
    <w:pPr>
      <w:widowControl w:val="0"/>
      <w:snapToGrid w:val="0"/>
      <w:spacing w:after="0" w:line="245" w:lineRule="auto"/>
      <w:ind w:firstLineChars="200" w:firstLine="420"/>
      <w:jc w:val="both"/>
    </w:pPr>
    <w:rPr>
      <w:rFonts w:ascii="Times New Roman" w:eastAsia="方正书宋简体" w:hAnsi="Times New Roman" w:cs="Times New Roman"/>
      <w:spacing w:val="4"/>
      <w:kern w:val="2"/>
      <w:sz w:val="20"/>
      <w:szCs w:val="20"/>
    </w:rPr>
  </w:style>
  <w:style w:type="character" w:customStyle="1" w:styleId="NormalIndentChar">
    <w:name w:val="Normal Indent Char"/>
    <w:basedOn w:val="DefaultParagraphFont"/>
    <w:link w:val="NormalIndent"/>
    <w:rsid w:val="00B574CD"/>
    <w:rPr>
      <w:rFonts w:ascii="Times New Roman" w:eastAsia="方正书宋简体" w:hAnsi="Times New Roman" w:cs="Times New Roman"/>
      <w:spacing w:val="4"/>
      <w:kern w:val="2"/>
      <w:sz w:val="20"/>
      <w:szCs w:val="20"/>
    </w:rPr>
  </w:style>
  <w:style w:type="character" w:styleId="Hyperlink">
    <w:name w:val="Hyperlink"/>
    <w:basedOn w:val="DefaultParagraphFont"/>
    <w:uiPriority w:val="99"/>
    <w:unhideWhenUsed/>
    <w:rsid w:val="00B574CD"/>
    <w:rPr>
      <w:color w:val="0563C1" w:themeColor="hyperlink"/>
      <w:u w:val="single"/>
    </w:rPr>
  </w:style>
  <w:style w:type="paragraph" w:styleId="ListParagraph">
    <w:name w:val="List Paragraph"/>
    <w:basedOn w:val="Normal"/>
    <w:uiPriority w:val="34"/>
    <w:qFormat/>
    <w:rsid w:val="003E5EBB"/>
    <w:pPr>
      <w:ind w:left="720"/>
      <w:contextualSpacing/>
    </w:pPr>
  </w:style>
  <w:style w:type="paragraph" w:styleId="Header">
    <w:name w:val="header"/>
    <w:basedOn w:val="Normal"/>
    <w:link w:val="HeaderChar"/>
    <w:uiPriority w:val="99"/>
    <w:unhideWhenUsed/>
    <w:rsid w:val="00104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859"/>
  </w:style>
  <w:style w:type="paragraph" w:styleId="Footer">
    <w:name w:val="footer"/>
    <w:basedOn w:val="Normal"/>
    <w:link w:val="FooterChar"/>
    <w:uiPriority w:val="99"/>
    <w:unhideWhenUsed/>
    <w:rsid w:val="00104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859"/>
  </w:style>
  <w:style w:type="character" w:customStyle="1" w:styleId="UnresolvedMention">
    <w:name w:val="Unresolved Mention"/>
    <w:basedOn w:val="DefaultParagraphFont"/>
    <w:uiPriority w:val="99"/>
    <w:semiHidden/>
    <w:unhideWhenUsed/>
    <w:rsid w:val="006655A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2.tiff"/><Relationship Id="rId13" Type="http://schemas.openxmlformats.org/officeDocument/2006/relationships/oleObject" Target="embeddings/oleObject3.bin"/><Relationship Id="rId18" Type="http://schemas.openxmlformats.org/officeDocument/2006/relationships/oleObject" Target="embeddings/oleObject5.bin"/><Relationship Id="rId21" Type="http://schemas.openxmlformats.org/officeDocument/2006/relationships/image" Target="media/image8.wmf"/><Relationship Id="rId3" Type="http://schemas.microsoft.com/office/2007/relationships/stylesWithEffects" Target="stylesWithEffects.xml"/><Relationship Id="rId25" Type="http://schemas.openxmlformats.org/officeDocument/2006/relationships/image" Target="media/image11.tiff"/><Relationship Id="rId12" Type="http://schemas.openxmlformats.org/officeDocument/2006/relationships/image" Target="media/image3.wmf"/><Relationship Id="rId17" Type="http://schemas.openxmlformats.org/officeDocument/2006/relationships/image" Target="media/image6.wmf"/><Relationship Id="rId7" Type="http://schemas.openxmlformats.org/officeDocument/2006/relationships/endnotes" Target="endnotes.xml"/><Relationship Id="rId33" Type="http://schemas.openxmlformats.org/officeDocument/2006/relationships/customXml" Target="../customXml/item3.xml"/><Relationship Id="rId20" Type="http://schemas.openxmlformats.org/officeDocument/2006/relationships/oleObject" Target="embeddings/oleObject6.bin"/><Relationship Id="rId29" Type="http://schemas.openxmlformats.org/officeDocument/2006/relationships/fontTable" Target="fontTable.xml"/><Relationship Id="rId16" Type="http://schemas.openxmlformats.org/officeDocument/2006/relationships/oleObject" Target="embeddings/oleObject4.bin"/><Relationship Id="rId2" Type="http://schemas.openxmlformats.org/officeDocument/2006/relationships/styles" Target="styles.xml"/><Relationship Id="rId24" Type="http://schemas.openxmlformats.org/officeDocument/2006/relationships/image" Target="media/image10.tiff"/><Relationship Id="rId11"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32" Type="http://schemas.openxmlformats.org/officeDocument/2006/relationships/customXml" Target="../customXml/item2.xml"/><Relationship Id="rId23" Type="http://schemas.openxmlformats.org/officeDocument/2006/relationships/image" Target="media/image9.tiff"/><Relationship Id="rId28" Type="http://schemas.openxmlformats.org/officeDocument/2006/relationships/footer" Target="footer1.xml"/><Relationship Id="rId15" Type="http://schemas.openxmlformats.org/officeDocument/2006/relationships/image" Target="media/image5.wmf"/><Relationship Id="rId5" Type="http://schemas.openxmlformats.org/officeDocument/2006/relationships/webSettings" Target="webSettings.xml"/><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customXml" Target="../customXml/item1.xml"/><Relationship Id="rId9"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13.tiff"/><Relationship Id="rId30" Type="http://schemas.openxmlformats.org/officeDocument/2006/relationships/theme" Target="theme/theme1.xml"/><Relationship Id="rId14" Type="http://schemas.openxmlformats.org/officeDocument/2006/relationships/image" Target="media/image4.tiff"/><Relationship Id="rId4" Type="http://schemas.openxmlformats.org/officeDocument/2006/relationships/settings" Target="settings.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9E3C69E540644E91800B4A96B0762E" ma:contentTypeVersion="0" ma:contentTypeDescription="Create a new document." ma:contentTypeScope="" ma:versionID="a55d7553a08d1549d79b71385f16161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421558-1F0F-4144-8D00-D96DF7C9AAF1}"/>
</file>

<file path=customXml/itemProps2.xml><?xml version="1.0" encoding="utf-8"?>
<ds:datastoreItem xmlns:ds="http://schemas.openxmlformats.org/officeDocument/2006/customXml" ds:itemID="{B2AFFF74-4C13-4E55-9CCA-DC5D89964AD9}"/>
</file>

<file path=customXml/itemProps3.xml><?xml version="1.0" encoding="utf-8"?>
<ds:datastoreItem xmlns:ds="http://schemas.openxmlformats.org/officeDocument/2006/customXml" ds:itemID="{722576BC-6389-4B7D-A9F1-EC1621D9C763}"/>
</file>

<file path=docProps/app.xml><?xml version="1.0" encoding="utf-8"?>
<Properties xmlns="http://schemas.openxmlformats.org/officeDocument/2006/extended-properties" xmlns:vt="http://schemas.openxmlformats.org/officeDocument/2006/docPropsVTypes">
  <Template>Normal.dotm</Template>
  <TotalTime>519</TotalTime>
  <Pages>8</Pages>
  <Words>1773</Words>
  <Characters>10112</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Yangguang Xu</dc:creator>
  <cp:keywords/>
  <dc:description/>
  <cp:lastModifiedBy>Gilles Henn</cp:lastModifiedBy>
  <cp:revision>58</cp:revision>
  <dcterms:created xsi:type="dcterms:W3CDTF">2017-11-14T12:15:00Z</dcterms:created>
  <dcterms:modified xsi:type="dcterms:W3CDTF">2018-04-12T18:34:00Z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0x010100739E3C69E540644E91800B4A96B0762E</vt:lpwstr>
  </property>
</Properties>
</file>